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9F5" w:rsidRPr="001C39F5" w:rsidRDefault="001C39F5" w:rsidP="00C05CBD">
      <w:pPr>
        <w:pStyle w:val="Default"/>
        <w:pBdr>
          <w:top w:val="single" w:sz="4" w:space="1" w:color="auto"/>
          <w:left w:val="single" w:sz="4" w:space="4" w:color="auto"/>
          <w:bottom w:val="single" w:sz="4" w:space="1" w:color="auto"/>
          <w:right w:val="single" w:sz="4" w:space="4" w:color="auto"/>
        </w:pBdr>
        <w:spacing w:line="360" w:lineRule="auto"/>
        <w:rPr>
          <w:b/>
          <w:bCs/>
          <w:sz w:val="22"/>
          <w:szCs w:val="22"/>
        </w:rPr>
      </w:pPr>
      <w:bookmarkStart w:id="0" w:name="_GoBack"/>
      <w:bookmarkEnd w:id="0"/>
      <w:r w:rsidRPr="001C39F5">
        <w:rPr>
          <w:b/>
          <w:bCs/>
          <w:sz w:val="22"/>
          <w:szCs w:val="22"/>
        </w:rPr>
        <w:t xml:space="preserve">Membership </w:t>
      </w:r>
    </w:p>
    <w:p w:rsidR="001C39F5" w:rsidRPr="001C39F5" w:rsidRDefault="001C39F5" w:rsidP="00C05CBD">
      <w:pPr>
        <w:pStyle w:val="Default"/>
        <w:pBdr>
          <w:top w:val="single" w:sz="4" w:space="1" w:color="auto"/>
          <w:left w:val="single" w:sz="4" w:space="4" w:color="auto"/>
          <w:bottom w:val="single" w:sz="4" w:space="1" w:color="auto"/>
          <w:right w:val="single" w:sz="4" w:space="4" w:color="auto"/>
        </w:pBdr>
        <w:spacing w:line="360" w:lineRule="auto"/>
        <w:rPr>
          <w:sz w:val="22"/>
          <w:szCs w:val="22"/>
        </w:rPr>
      </w:pPr>
      <w:r w:rsidRPr="001C39F5">
        <w:rPr>
          <w:sz w:val="22"/>
          <w:szCs w:val="22"/>
        </w:rPr>
        <w:t>Membership is open to all members of ULHT Trust patient and carers, whom are involved in or interested in clinical or medical research.</w:t>
      </w:r>
    </w:p>
    <w:p w:rsidR="001C39F5" w:rsidRDefault="001C39F5" w:rsidP="00C05CBD">
      <w:pPr>
        <w:pStyle w:val="Default"/>
        <w:pBdr>
          <w:top w:val="single" w:sz="4" w:space="1" w:color="auto"/>
          <w:left w:val="single" w:sz="4" w:space="4" w:color="auto"/>
          <w:bottom w:val="single" w:sz="4" w:space="1" w:color="auto"/>
          <w:right w:val="single" w:sz="4" w:space="4" w:color="auto"/>
        </w:pBdr>
        <w:spacing w:line="360" w:lineRule="auto"/>
        <w:rPr>
          <w:sz w:val="22"/>
          <w:szCs w:val="22"/>
        </w:rPr>
      </w:pPr>
      <w:r w:rsidRPr="001C39F5">
        <w:rPr>
          <w:sz w:val="22"/>
          <w:szCs w:val="22"/>
        </w:rPr>
        <w:t xml:space="preserve">Associate Membership is open to all researchers, research administrators and other health professionals with an interest in medical research. </w:t>
      </w:r>
    </w:p>
    <w:p w:rsidR="001C39F5" w:rsidRPr="001C39F5" w:rsidRDefault="001C39F5" w:rsidP="001C39F5">
      <w:pPr>
        <w:pStyle w:val="Default"/>
        <w:spacing w:line="360" w:lineRule="auto"/>
        <w:rPr>
          <w:sz w:val="22"/>
          <w:szCs w:val="22"/>
        </w:rPr>
      </w:pPr>
    </w:p>
    <w:p w:rsidR="001C39F5" w:rsidRPr="001C39F5" w:rsidRDefault="001C39F5" w:rsidP="00C05CBD">
      <w:pPr>
        <w:pStyle w:val="Default"/>
        <w:pBdr>
          <w:top w:val="single" w:sz="4" w:space="1" w:color="auto"/>
          <w:left w:val="single" w:sz="4" w:space="4" w:color="auto"/>
          <w:bottom w:val="single" w:sz="4" w:space="1" w:color="auto"/>
          <w:right w:val="single" w:sz="4" w:space="4" w:color="auto"/>
        </w:pBdr>
        <w:spacing w:line="360" w:lineRule="auto"/>
        <w:rPr>
          <w:b/>
          <w:bCs/>
          <w:sz w:val="22"/>
          <w:szCs w:val="22"/>
        </w:rPr>
      </w:pPr>
      <w:r w:rsidRPr="001C39F5">
        <w:rPr>
          <w:b/>
          <w:bCs/>
          <w:sz w:val="22"/>
          <w:szCs w:val="22"/>
        </w:rPr>
        <w:t xml:space="preserve">Sponsorship &amp; Reporting </w:t>
      </w:r>
    </w:p>
    <w:p w:rsidR="001C39F5" w:rsidRPr="001C39F5" w:rsidRDefault="001C39F5" w:rsidP="00C05CBD">
      <w:pPr>
        <w:pStyle w:val="Default"/>
        <w:pBdr>
          <w:top w:val="single" w:sz="4" w:space="1" w:color="auto"/>
          <w:left w:val="single" w:sz="4" w:space="4" w:color="auto"/>
          <w:bottom w:val="single" w:sz="4" w:space="1" w:color="auto"/>
          <w:right w:val="single" w:sz="4" w:space="4" w:color="auto"/>
        </w:pBdr>
        <w:spacing w:line="360" w:lineRule="auto"/>
        <w:rPr>
          <w:sz w:val="22"/>
          <w:szCs w:val="22"/>
        </w:rPr>
      </w:pPr>
      <w:r w:rsidRPr="001C39F5">
        <w:rPr>
          <w:sz w:val="22"/>
          <w:szCs w:val="22"/>
        </w:rPr>
        <w:t xml:space="preserve">The Lincolnshire Research Patient and Public Forum is sponsored by the Director of LCRF. </w:t>
      </w:r>
    </w:p>
    <w:p w:rsidR="001C39F5" w:rsidRPr="001C39F5" w:rsidRDefault="001C39F5" w:rsidP="00C05CBD">
      <w:pPr>
        <w:pStyle w:val="Default"/>
        <w:pBdr>
          <w:top w:val="single" w:sz="4" w:space="1" w:color="auto"/>
          <w:left w:val="single" w:sz="4" w:space="4" w:color="auto"/>
          <w:bottom w:val="single" w:sz="4" w:space="1" w:color="auto"/>
          <w:right w:val="single" w:sz="4" w:space="4" w:color="auto"/>
        </w:pBdr>
        <w:spacing w:line="360" w:lineRule="auto"/>
        <w:rPr>
          <w:sz w:val="22"/>
          <w:szCs w:val="22"/>
        </w:rPr>
      </w:pPr>
      <w:r w:rsidRPr="001C39F5">
        <w:rPr>
          <w:sz w:val="22"/>
          <w:szCs w:val="22"/>
        </w:rPr>
        <w:t>The Chairperson will also be a member of the Trust Research and Innovation Committee.</w:t>
      </w:r>
    </w:p>
    <w:p w:rsidR="001C39F5" w:rsidRPr="001C39F5" w:rsidRDefault="001C39F5" w:rsidP="001C39F5">
      <w:pPr>
        <w:pStyle w:val="Default"/>
        <w:spacing w:line="360" w:lineRule="auto"/>
        <w:rPr>
          <w:sz w:val="22"/>
          <w:szCs w:val="22"/>
        </w:rPr>
      </w:pPr>
    </w:p>
    <w:p w:rsidR="001C39F5" w:rsidRPr="001C39F5" w:rsidRDefault="001C39F5" w:rsidP="00C05CBD">
      <w:pPr>
        <w:pStyle w:val="Default"/>
        <w:pBdr>
          <w:top w:val="single" w:sz="4" w:space="1" w:color="auto"/>
          <w:left w:val="single" w:sz="4" w:space="4" w:color="auto"/>
          <w:bottom w:val="single" w:sz="4" w:space="1" w:color="auto"/>
          <w:right w:val="single" w:sz="4" w:space="4" w:color="auto"/>
        </w:pBdr>
        <w:spacing w:line="360" w:lineRule="auto"/>
        <w:rPr>
          <w:b/>
          <w:bCs/>
          <w:sz w:val="22"/>
          <w:szCs w:val="22"/>
        </w:rPr>
      </w:pPr>
      <w:r w:rsidRPr="001C39F5">
        <w:rPr>
          <w:b/>
          <w:bCs/>
          <w:sz w:val="22"/>
          <w:szCs w:val="22"/>
        </w:rPr>
        <w:t xml:space="preserve">Management of the Forum </w:t>
      </w:r>
    </w:p>
    <w:p w:rsidR="001C39F5" w:rsidRPr="001C39F5" w:rsidRDefault="001C39F5" w:rsidP="00C05CBD">
      <w:pPr>
        <w:pStyle w:val="Default"/>
        <w:pBdr>
          <w:top w:val="single" w:sz="4" w:space="1" w:color="auto"/>
          <w:left w:val="single" w:sz="4" w:space="4" w:color="auto"/>
          <w:bottom w:val="single" w:sz="4" w:space="1" w:color="auto"/>
          <w:right w:val="single" w:sz="4" w:space="4" w:color="auto"/>
        </w:pBdr>
        <w:spacing w:line="360" w:lineRule="auto"/>
        <w:rPr>
          <w:sz w:val="22"/>
          <w:szCs w:val="22"/>
        </w:rPr>
      </w:pPr>
      <w:r w:rsidRPr="001C39F5">
        <w:rPr>
          <w:sz w:val="22"/>
          <w:szCs w:val="22"/>
        </w:rPr>
        <w:t>The Chairperson is Mrs Rosemary Brown, a retired stroke research n</w:t>
      </w:r>
      <w:r w:rsidR="00145AA3">
        <w:rPr>
          <w:sz w:val="22"/>
          <w:szCs w:val="22"/>
        </w:rPr>
        <w:t xml:space="preserve">urse and research manager. </w:t>
      </w:r>
      <w:r w:rsidRPr="001C39F5">
        <w:rPr>
          <w:sz w:val="22"/>
          <w:szCs w:val="22"/>
        </w:rPr>
        <w:t xml:space="preserve">Rose has extensive research experience and current patient and public involvement with East Midlands. Administrative and support facilities will be provided by the LCRF. Minutes will be produced for every formal meeting. </w:t>
      </w:r>
    </w:p>
    <w:p w:rsidR="001C39F5" w:rsidRPr="001C39F5" w:rsidRDefault="001C39F5" w:rsidP="001C39F5">
      <w:pPr>
        <w:pStyle w:val="Default"/>
        <w:spacing w:line="360" w:lineRule="auto"/>
        <w:rPr>
          <w:sz w:val="22"/>
          <w:szCs w:val="22"/>
        </w:rPr>
      </w:pPr>
    </w:p>
    <w:p w:rsidR="001C39F5" w:rsidRDefault="001C39F5" w:rsidP="001C39F5">
      <w:pPr>
        <w:pStyle w:val="Default"/>
        <w:spacing w:line="360" w:lineRule="auto"/>
        <w:rPr>
          <w:b/>
          <w:bCs/>
          <w:sz w:val="22"/>
          <w:szCs w:val="22"/>
        </w:rPr>
      </w:pPr>
    </w:p>
    <w:p w:rsidR="001C39F5" w:rsidRDefault="001C39F5" w:rsidP="001C39F5">
      <w:pPr>
        <w:pStyle w:val="Default"/>
        <w:spacing w:line="360" w:lineRule="auto"/>
        <w:rPr>
          <w:b/>
          <w:bCs/>
          <w:sz w:val="22"/>
          <w:szCs w:val="22"/>
        </w:rPr>
      </w:pPr>
    </w:p>
    <w:p w:rsidR="001C39F5" w:rsidRPr="001C39F5" w:rsidRDefault="001C39F5" w:rsidP="00C05CBD">
      <w:pPr>
        <w:pStyle w:val="Default"/>
        <w:pBdr>
          <w:top w:val="single" w:sz="4" w:space="1" w:color="auto"/>
          <w:left w:val="single" w:sz="4" w:space="4" w:color="auto"/>
          <w:bottom w:val="single" w:sz="4" w:space="1" w:color="auto"/>
          <w:right w:val="single" w:sz="4" w:space="4" w:color="auto"/>
        </w:pBdr>
        <w:spacing w:line="360" w:lineRule="auto"/>
        <w:rPr>
          <w:b/>
          <w:sz w:val="22"/>
          <w:szCs w:val="22"/>
        </w:rPr>
      </w:pPr>
      <w:r w:rsidRPr="001C39F5">
        <w:rPr>
          <w:b/>
          <w:bCs/>
          <w:sz w:val="22"/>
          <w:szCs w:val="22"/>
        </w:rPr>
        <w:lastRenderedPageBreak/>
        <w:t xml:space="preserve">Meetings </w:t>
      </w:r>
    </w:p>
    <w:p w:rsidR="001C39F5" w:rsidRPr="001C39F5" w:rsidRDefault="001C39F5" w:rsidP="00C05CBD">
      <w:pPr>
        <w:pStyle w:val="Default"/>
        <w:pBdr>
          <w:top w:val="single" w:sz="4" w:space="1" w:color="auto"/>
          <w:left w:val="single" w:sz="4" w:space="4" w:color="auto"/>
          <w:bottom w:val="single" w:sz="4" w:space="1" w:color="auto"/>
          <w:right w:val="single" w:sz="4" w:space="4" w:color="auto"/>
        </w:pBdr>
        <w:spacing w:line="360" w:lineRule="auto"/>
        <w:rPr>
          <w:sz w:val="22"/>
          <w:szCs w:val="22"/>
        </w:rPr>
      </w:pPr>
      <w:r w:rsidRPr="001C39F5">
        <w:rPr>
          <w:sz w:val="22"/>
          <w:szCs w:val="22"/>
        </w:rPr>
        <w:t xml:space="preserve">Formal meetings will be held every three months </w:t>
      </w:r>
      <w:r>
        <w:rPr>
          <w:sz w:val="22"/>
          <w:szCs w:val="22"/>
        </w:rPr>
        <w:t xml:space="preserve">at Lincoln site. </w:t>
      </w:r>
      <w:r w:rsidRPr="001C39F5">
        <w:rPr>
          <w:sz w:val="22"/>
          <w:szCs w:val="22"/>
        </w:rPr>
        <w:t xml:space="preserve">Additional meetings may be held as and when required. </w:t>
      </w:r>
    </w:p>
    <w:p w:rsidR="001C39F5" w:rsidRPr="001C39F5" w:rsidRDefault="001C39F5" w:rsidP="00C05CBD">
      <w:pPr>
        <w:pStyle w:val="Default"/>
        <w:pBdr>
          <w:top w:val="single" w:sz="4" w:space="1" w:color="auto"/>
          <w:left w:val="single" w:sz="4" w:space="4" w:color="auto"/>
          <w:bottom w:val="single" w:sz="4" w:space="1" w:color="auto"/>
          <w:right w:val="single" w:sz="4" w:space="4" w:color="auto"/>
        </w:pBdr>
        <w:spacing w:line="360" w:lineRule="auto"/>
        <w:rPr>
          <w:sz w:val="22"/>
          <w:szCs w:val="22"/>
        </w:rPr>
      </w:pPr>
      <w:r>
        <w:rPr>
          <w:sz w:val="22"/>
          <w:szCs w:val="22"/>
        </w:rPr>
        <w:t>Q</w:t>
      </w:r>
      <w:r w:rsidRPr="001C39F5">
        <w:rPr>
          <w:sz w:val="22"/>
          <w:szCs w:val="22"/>
        </w:rPr>
        <w:t>uorum for meetings</w:t>
      </w:r>
      <w:r>
        <w:rPr>
          <w:sz w:val="22"/>
          <w:szCs w:val="22"/>
        </w:rPr>
        <w:t xml:space="preserve"> is 5 members including the chair</w:t>
      </w:r>
      <w:r w:rsidRPr="001C39F5">
        <w:rPr>
          <w:sz w:val="22"/>
          <w:szCs w:val="22"/>
        </w:rPr>
        <w:t>. Meetings must be chaired by the Chairperson or</w:t>
      </w:r>
      <w:r>
        <w:rPr>
          <w:sz w:val="22"/>
          <w:szCs w:val="22"/>
        </w:rPr>
        <w:t xml:space="preserve"> elected member</w:t>
      </w:r>
      <w:r w:rsidRPr="001C39F5">
        <w:rPr>
          <w:sz w:val="22"/>
          <w:szCs w:val="22"/>
        </w:rPr>
        <w:t xml:space="preserve">. </w:t>
      </w:r>
    </w:p>
    <w:p w:rsidR="001C39F5" w:rsidRPr="001C39F5" w:rsidRDefault="001C39F5" w:rsidP="00C05CBD">
      <w:pPr>
        <w:pStyle w:val="Default"/>
        <w:pBdr>
          <w:top w:val="single" w:sz="4" w:space="1" w:color="auto"/>
          <w:left w:val="single" w:sz="4" w:space="4" w:color="auto"/>
          <w:bottom w:val="single" w:sz="4" w:space="1" w:color="auto"/>
          <w:right w:val="single" w:sz="4" w:space="4" w:color="auto"/>
        </w:pBdr>
        <w:spacing w:line="360" w:lineRule="auto"/>
        <w:rPr>
          <w:sz w:val="22"/>
          <w:szCs w:val="22"/>
        </w:rPr>
      </w:pPr>
      <w:r w:rsidRPr="001C39F5">
        <w:rPr>
          <w:sz w:val="22"/>
          <w:szCs w:val="22"/>
        </w:rPr>
        <w:t xml:space="preserve">Members shall be given at least two weeks’ notice of a meeting; emergency meetings may be called at the Chairperson’s discretion. </w:t>
      </w:r>
    </w:p>
    <w:p w:rsidR="001C39F5" w:rsidRPr="001C39F5" w:rsidRDefault="00AD1C13" w:rsidP="00C05CBD">
      <w:pPr>
        <w:pStyle w:val="Default"/>
        <w:pBdr>
          <w:top w:val="single" w:sz="4" w:space="1" w:color="auto"/>
          <w:left w:val="single" w:sz="4" w:space="4" w:color="auto"/>
          <w:bottom w:val="single" w:sz="4" w:space="1" w:color="auto"/>
          <w:right w:val="single" w:sz="4" w:space="4" w:color="auto"/>
        </w:pBdr>
        <w:spacing w:line="360" w:lineRule="auto"/>
        <w:rPr>
          <w:sz w:val="22"/>
          <w:szCs w:val="22"/>
        </w:rPr>
      </w:pPr>
      <w:r>
        <w:rPr>
          <w:sz w:val="22"/>
          <w:szCs w:val="22"/>
        </w:rPr>
        <w:t>Members are expected to attend/contribute to a minimum of 2 of the quarterly meetings per year.</w:t>
      </w:r>
    </w:p>
    <w:p w:rsidR="001C39F5" w:rsidRPr="001C39F5" w:rsidRDefault="001C39F5" w:rsidP="00C05CBD">
      <w:pPr>
        <w:pStyle w:val="Default"/>
        <w:pBdr>
          <w:top w:val="single" w:sz="4" w:space="1" w:color="auto"/>
          <w:left w:val="single" w:sz="4" w:space="4" w:color="auto"/>
          <w:bottom w:val="single" w:sz="4" w:space="1" w:color="auto"/>
          <w:right w:val="single" w:sz="4" w:space="4" w:color="auto"/>
        </w:pBdr>
        <w:spacing w:line="360" w:lineRule="auto"/>
        <w:rPr>
          <w:sz w:val="22"/>
          <w:szCs w:val="22"/>
        </w:rPr>
      </w:pPr>
      <w:r w:rsidRPr="001C39F5">
        <w:rPr>
          <w:sz w:val="22"/>
          <w:szCs w:val="22"/>
        </w:rPr>
        <w:t xml:space="preserve">Meetings will last a maximum of 2 hours. Members will respect patient, carer and other members confidentiality outside the meeting room </w:t>
      </w:r>
    </w:p>
    <w:p w:rsidR="001C39F5" w:rsidRPr="001C39F5" w:rsidRDefault="001C39F5" w:rsidP="001C39F5">
      <w:pPr>
        <w:pStyle w:val="Default"/>
        <w:spacing w:line="360" w:lineRule="auto"/>
        <w:rPr>
          <w:bCs/>
          <w:sz w:val="22"/>
          <w:szCs w:val="22"/>
        </w:rPr>
      </w:pPr>
    </w:p>
    <w:p w:rsidR="001C39F5" w:rsidRPr="001C39F5" w:rsidRDefault="001C39F5" w:rsidP="00C05CBD">
      <w:pPr>
        <w:pStyle w:val="Default"/>
        <w:pBdr>
          <w:top w:val="single" w:sz="4" w:space="1" w:color="auto"/>
          <w:left w:val="single" w:sz="4" w:space="4" w:color="auto"/>
          <w:bottom w:val="single" w:sz="4" w:space="1" w:color="auto"/>
          <w:right w:val="single" w:sz="4" w:space="4" w:color="auto"/>
        </w:pBdr>
        <w:spacing w:line="360" w:lineRule="auto"/>
        <w:rPr>
          <w:b/>
          <w:sz w:val="22"/>
          <w:szCs w:val="22"/>
        </w:rPr>
      </w:pPr>
      <w:r w:rsidRPr="001C39F5">
        <w:rPr>
          <w:b/>
          <w:bCs/>
          <w:sz w:val="22"/>
          <w:szCs w:val="22"/>
        </w:rPr>
        <w:t xml:space="preserve">Expenses </w:t>
      </w:r>
    </w:p>
    <w:p w:rsidR="001C39F5" w:rsidRPr="001C39F5" w:rsidRDefault="001C39F5" w:rsidP="00C05CBD">
      <w:pPr>
        <w:pStyle w:val="Default"/>
        <w:pBdr>
          <w:top w:val="single" w:sz="4" w:space="1" w:color="auto"/>
          <w:left w:val="single" w:sz="4" w:space="4" w:color="auto"/>
          <w:bottom w:val="single" w:sz="4" w:space="1" w:color="auto"/>
          <w:right w:val="single" w:sz="4" w:space="4" w:color="auto"/>
        </w:pBdr>
        <w:spacing w:line="360" w:lineRule="auto"/>
        <w:rPr>
          <w:sz w:val="22"/>
          <w:szCs w:val="22"/>
        </w:rPr>
      </w:pPr>
      <w:r w:rsidRPr="001C39F5">
        <w:rPr>
          <w:sz w:val="22"/>
          <w:szCs w:val="22"/>
        </w:rPr>
        <w:t xml:space="preserve">Legitimate travel expenses may be claimed to attend meetings on completion of a ULHT Travel Claim Form. A preferential mileage rate for LRPPF business has been agreed at 40p a mile. </w:t>
      </w:r>
    </w:p>
    <w:p w:rsidR="00654939" w:rsidRPr="001C39F5" w:rsidRDefault="001C39F5" w:rsidP="00C05CBD">
      <w:pPr>
        <w:pBdr>
          <w:top w:val="single" w:sz="4" w:space="1" w:color="auto"/>
          <w:left w:val="single" w:sz="4" w:space="4" w:color="auto"/>
          <w:bottom w:val="single" w:sz="4" w:space="1" w:color="auto"/>
          <w:right w:val="single" w:sz="4" w:space="4" w:color="auto"/>
        </w:pBdr>
        <w:spacing w:line="360" w:lineRule="auto"/>
        <w:rPr>
          <w:rFonts w:cs="Arial"/>
          <w:sz w:val="22"/>
        </w:rPr>
      </w:pPr>
      <w:r w:rsidRPr="001C39F5">
        <w:rPr>
          <w:rFonts w:cs="Arial"/>
          <w:sz w:val="22"/>
        </w:rPr>
        <w:t xml:space="preserve">Any other expenses (attendance at training events etc.) </w:t>
      </w:r>
      <w:r w:rsidRPr="001C39F5">
        <w:rPr>
          <w:rFonts w:cs="Arial"/>
          <w:bCs/>
          <w:i/>
          <w:iCs/>
          <w:sz w:val="22"/>
        </w:rPr>
        <w:t xml:space="preserve">MUST </w:t>
      </w:r>
      <w:r w:rsidRPr="001C39F5">
        <w:rPr>
          <w:rFonts w:cs="Arial"/>
          <w:sz w:val="22"/>
        </w:rPr>
        <w:t>have the prior approval from the chair.</w:t>
      </w:r>
    </w:p>
    <w:p w:rsidR="001C39F5" w:rsidRPr="001C39F5" w:rsidRDefault="001C39F5" w:rsidP="001C39F5">
      <w:pPr>
        <w:spacing w:line="360" w:lineRule="auto"/>
        <w:rPr>
          <w:rFonts w:cs="Arial"/>
          <w:sz w:val="22"/>
        </w:rPr>
      </w:pPr>
    </w:p>
    <w:p w:rsidR="001C39F5" w:rsidRPr="001C39F5" w:rsidRDefault="001C39F5" w:rsidP="001C39F5">
      <w:pPr>
        <w:spacing w:line="360" w:lineRule="auto"/>
        <w:rPr>
          <w:rFonts w:cs="Arial"/>
          <w:sz w:val="22"/>
        </w:rPr>
      </w:pPr>
    </w:p>
    <w:p w:rsidR="001C39F5" w:rsidRPr="001C39F5" w:rsidRDefault="001C39F5" w:rsidP="001C39F5">
      <w:pPr>
        <w:spacing w:line="360" w:lineRule="auto"/>
        <w:rPr>
          <w:rFonts w:cs="Arial"/>
          <w:sz w:val="22"/>
        </w:rPr>
      </w:pPr>
    </w:p>
    <w:p w:rsidR="001C39F5" w:rsidRPr="001C39F5" w:rsidRDefault="001C39F5" w:rsidP="001C39F5">
      <w:pPr>
        <w:spacing w:line="360" w:lineRule="auto"/>
        <w:rPr>
          <w:rFonts w:cs="Arial"/>
          <w:sz w:val="22"/>
        </w:rPr>
      </w:pPr>
    </w:p>
    <w:p w:rsidR="00C05CBD" w:rsidRPr="001C39F5" w:rsidRDefault="001C39F5" w:rsidP="00C05CBD">
      <w:pPr>
        <w:pBdr>
          <w:top w:val="single" w:sz="4" w:space="1" w:color="auto"/>
          <w:left w:val="single" w:sz="4" w:space="4" w:color="auto"/>
          <w:bottom w:val="single" w:sz="4" w:space="1" w:color="auto"/>
          <w:right w:val="single" w:sz="4" w:space="4" w:color="auto"/>
        </w:pBdr>
        <w:spacing w:line="360" w:lineRule="auto"/>
        <w:rPr>
          <w:rFonts w:cs="Arial"/>
          <w:b/>
          <w:sz w:val="22"/>
        </w:rPr>
      </w:pPr>
      <w:r w:rsidRPr="001C39F5">
        <w:rPr>
          <w:rFonts w:cs="Arial"/>
          <w:b/>
          <w:sz w:val="22"/>
        </w:rPr>
        <w:lastRenderedPageBreak/>
        <w:t>Terms of Reference</w:t>
      </w:r>
    </w:p>
    <w:p w:rsidR="001C39F5" w:rsidRPr="001C39F5" w:rsidRDefault="001C39F5" w:rsidP="00C05CBD">
      <w:pPr>
        <w:pBdr>
          <w:top w:val="single" w:sz="4" w:space="1" w:color="auto"/>
          <w:left w:val="single" w:sz="4" w:space="4" w:color="auto"/>
          <w:bottom w:val="single" w:sz="4" w:space="1" w:color="auto"/>
          <w:right w:val="single" w:sz="4" w:space="4" w:color="auto"/>
        </w:pBdr>
        <w:spacing w:line="360" w:lineRule="auto"/>
        <w:rPr>
          <w:rFonts w:cs="Arial"/>
          <w:sz w:val="22"/>
        </w:rPr>
      </w:pPr>
      <w:r w:rsidRPr="001C39F5">
        <w:rPr>
          <w:rFonts w:cs="Arial"/>
          <w:sz w:val="22"/>
        </w:rPr>
        <w:t xml:space="preserve">1. To improve people’s experience, knowledge and acceptance of clinical research. </w:t>
      </w:r>
    </w:p>
    <w:p w:rsidR="001C39F5" w:rsidRPr="001C39F5" w:rsidRDefault="00C05CBD" w:rsidP="00C05CBD">
      <w:pPr>
        <w:pBdr>
          <w:top w:val="single" w:sz="4" w:space="1" w:color="auto"/>
          <w:left w:val="single" w:sz="4" w:space="4" w:color="auto"/>
          <w:bottom w:val="single" w:sz="4" w:space="1" w:color="auto"/>
          <w:right w:val="single" w:sz="4" w:space="4" w:color="auto"/>
        </w:pBdr>
        <w:spacing w:line="360" w:lineRule="auto"/>
        <w:rPr>
          <w:rFonts w:cs="Arial"/>
          <w:sz w:val="22"/>
        </w:rPr>
      </w:pPr>
      <w:r>
        <w:rPr>
          <w:noProof/>
          <w:lang w:eastAsia="en-GB"/>
        </w:rPr>
        <w:drawing>
          <wp:anchor distT="0" distB="0" distL="114300" distR="114300" simplePos="0" relativeHeight="251661312" behindDoc="0" locked="0" layoutInCell="1" allowOverlap="1" wp14:anchorId="32FD0201" wp14:editId="2F429EA1">
            <wp:simplePos x="0" y="0"/>
            <wp:positionH relativeFrom="column">
              <wp:posOffset>4643120</wp:posOffset>
            </wp:positionH>
            <wp:positionV relativeFrom="paragraph">
              <wp:posOffset>99060</wp:posOffset>
            </wp:positionV>
            <wp:extent cx="2909570" cy="490220"/>
            <wp:effectExtent l="0" t="0" r="5080" b="5080"/>
            <wp:wrapSquare wrapText="bothSides"/>
            <wp:docPr id="3" name="Picture 3" descr="Excellence in rural health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xcellence in rural healthca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9570" cy="490220"/>
                    </a:xfrm>
                    <a:prstGeom prst="rect">
                      <a:avLst/>
                    </a:prstGeom>
                    <a:noFill/>
                    <a:ln>
                      <a:noFill/>
                    </a:ln>
                  </pic:spPr>
                </pic:pic>
              </a:graphicData>
            </a:graphic>
            <wp14:sizeRelH relativeFrom="page">
              <wp14:pctWidth>0</wp14:pctWidth>
            </wp14:sizeRelH>
            <wp14:sizeRelV relativeFrom="page">
              <wp14:pctHeight>0</wp14:pctHeight>
            </wp14:sizeRelV>
          </wp:anchor>
        </w:drawing>
      </w:r>
      <w:r w:rsidR="001C39F5" w:rsidRPr="001C39F5">
        <w:rPr>
          <w:rFonts w:cs="Arial"/>
          <w:sz w:val="22"/>
        </w:rPr>
        <w:t xml:space="preserve">2. To provide advice on research proposals from a patient/carer perspective thus ensuring Trust clinical research has a patient/carer focus. </w:t>
      </w:r>
    </w:p>
    <w:p w:rsidR="001C39F5" w:rsidRPr="001C39F5" w:rsidRDefault="001C39F5" w:rsidP="00C05CBD">
      <w:pPr>
        <w:pBdr>
          <w:top w:val="single" w:sz="4" w:space="1" w:color="auto"/>
          <w:left w:val="single" w:sz="4" w:space="4" w:color="auto"/>
          <w:bottom w:val="single" w:sz="4" w:space="1" w:color="auto"/>
          <w:right w:val="single" w:sz="4" w:space="4" w:color="auto"/>
        </w:pBdr>
        <w:spacing w:line="360" w:lineRule="auto"/>
        <w:rPr>
          <w:rFonts w:cs="Arial"/>
          <w:sz w:val="22"/>
        </w:rPr>
      </w:pPr>
      <w:r w:rsidRPr="001C39F5">
        <w:rPr>
          <w:rFonts w:cs="Arial"/>
          <w:sz w:val="22"/>
        </w:rPr>
        <w:t>3. Embed research into the heart of NHS core delivery as per the pledges set out in the NHS Constitution (2015)</w:t>
      </w:r>
    </w:p>
    <w:p w:rsidR="001C39F5" w:rsidRPr="001C39F5" w:rsidRDefault="00C05CBD" w:rsidP="00C05CBD">
      <w:pPr>
        <w:pBdr>
          <w:top w:val="single" w:sz="4" w:space="1" w:color="auto"/>
          <w:left w:val="single" w:sz="4" w:space="4" w:color="auto"/>
          <w:bottom w:val="single" w:sz="4" w:space="1" w:color="auto"/>
          <w:right w:val="single" w:sz="4" w:space="4" w:color="auto"/>
        </w:pBdr>
        <w:spacing w:line="360" w:lineRule="auto"/>
        <w:rPr>
          <w:rFonts w:cs="Arial"/>
          <w:sz w:val="22"/>
        </w:rPr>
      </w:pPr>
      <w:r>
        <w:rPr>
          <w:noProof/>
          <w:lang w:eastAsia="en-GB"/>
        </w:rPr>
        <mc:AlternateContent>
          <mc:Choice Requires="wps">
            <w:drawing>
              <wp:anchor distT="0" distB="0" distL="114300" distR="114300" simplePos="0" relativeHeight="251659264" behindDoc="0" locked="0" layoutInCell="1" allowOverlap="1" wp14:anchorId="29CC5E28" wp14:editId="2044EBF1">
                <wp:simplePos x="0" y="0"/>
                <wp:positionH relativeFrom="column">
                  <wp:posOffset>4789170</wp:posOffset>
                </wp:positionH>
                <wp:positionV relativeFrom="paragraph">
                  <wp:posOffset>127000</wp:posOffset>
                </wp:positionV>
                <wp:extent cx="1828800" cy="182880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C39F5" w:rsidRPr="00C05CBD" w:rsidRDefault="001C39F5" w:rsidP="00C05CBD">
                            <w:pPr>
                              <w:shd w:val="clear" w:color="auto" w:fill="1F497D" w:themeFill="text2"/>
                              <w:jc w:val="center"/>
                              <w:rPr>
                                <w:rFonts w:cs="Arial"/>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C05CBD">
                              <w:rPr>
                                <w:rFonts w:cs="Arial"/>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Lincolns</w:t>
                            </w:r>
                            <w:r w:rsidR="00C05CBD">
                              <w:rPr>
                                <w:rFonts w:cs="Arial"/>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hire Research P</w:t>
                            </w:r>
                            <w:r w:rsidRPr="00C05CBD">
                              <w:rPr>
                                <w:rFonts w:cs="Arial"/>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a</w:t>
                            </w:r>
                            <w:r w:rsidR="00C05CBD">
                              <w:rPr>
                                <w:rFonts w:cs="Arial"/>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tient and Public F</w:t>
                            </w:r>
                            <w:r w:rsidRPr="00C05CBD">
                              <w:rPr>
                                <w:rFonts w:cs="Arial"/>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orum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77.1pt;margin-top:10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" filled="f" stroked="f">
                <v:textbox style="mso-fit-shape-to-text:t">
                  <w:txbxContent>
                    <w:p w:rsidR="001C39F5" w:rsidRPr="00C05CBD" w:rsidRDefault="001C39F5" w:rsidP="00C05CBD">
                      <w:pPr>
                        <w:shd w:val="clear" w:color="auto" w:fill="1F497D" w:themeFill="text2"/>
                        <w:jc w:val="center"/>
                        <w:rPr>
                          <w:rFonts w:cs="Arial"/>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C05CBD">
                        <w:rPr>
                          <w:rFonts w:cs="Arial"/>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Lincolns</w:t>
                      </w:r>
                      <w:r w:rsidR="00C05CBD">
                        <w:rPr>
                          <w:rFonts w:cs="Arial"/>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hire Research P</w:t>
                      </w:r>
                      <w:r w:rsidRPr="00C05CBD">
                        <w:rPr>
                          <w:rFonts w:cs="Arial"/>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a</w:t>
                      </w:r>
                      <w:r w:rsidR="00C05CBD">
                        <w:rPr>
                          <w:rFonts w:cs="Arial"/>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tient and Public F</w:t>
                      </w:r>
                      <w:r w:rsidRPr="00C05CBD">
                        <w:rPr>
                          <w:rFonts w:cs="Arial"/>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orum</w:t>
                      </w:r>
                    </w:p>
                  </w:txbxContent>
                </v:textbox>
              </v:shape>
            </w:pict>
          </mc:Fallback>
        </mc:AlternateContent>
      </w:r>
      <w:r w:rsidR="001C39F5" w:rsidRPr="001C39F5">
        <w:rPr>
          <w:rFonts w:cs="Arial"/>
          <w:sz w:val="22"/>
        </w:rPr>
        <w:t xml:space="preserve">4. To support shared decision making between NHS patients and health professionals. </w:t>
      </w:r>
    </w:p>
    <w:p w:rsidR="001C39F5" w:rsidRPr="001C39F5" w:rsidRDefault="001C39F5" w:rsidP="00C05CBD">
      <w:pPr>
        <w:pBdr>
          <w:top w:val="single" w:sz="4" w:space="1" w:color="auto"/>
          <w:left w:val="single" w:sz="4" w:space="4" w:color="auto"/>
          <w:bottom w:val="single" w:sz="4" w:space="1" w:color="auto"/>
          <w:right w:val="single" w:sz="4" w:space="4" w:color="auto"/>
        </w:pBdr>
        <w:spacing w:line="360" w:lineRule="auto"/>
        <w:rPr>
          <w:rFonts w:cs="Arial"/>
          <w:sz w:val="22"/>
        </w:rPr>
      </w:pPr>
      <w:r w:rsidRPr="001C39F5">
        <w:rPr>
          <w:rFonts w:cs="Arial"/>
          <w:sz w:val="22"/>
        </w:rPr>
        <w:t xml:space="preserve">5. To advise the Lincolnshire Clinical Research Facility and Research and Innovation on the direction of high quality clinical research and research training. </w:t>
      </w:r>
    </w:p>
    <w:p w:rsidR="001C39F5" w:rsidRPr="001C39F5" w:rsidRDefault="001C39F5" w:rsidP="00C05CBD">
      <w:pPr>
        <w:pBdr>
          <w:top w:val="single" w:sz="4" w:space="1" w:color="auto"/>
          <w:left w:val="single" w:sz="4" w:space="4" w:color="auto"/>
          <w:bottom w:val="single" w:sz="4" w:space="1" w:color="auto"/>
          <w:right w:val="single" w:sz="4" w:space="4" w:color="auto"/>
        </w:pBdr>
        <w:spacing w:line="360" w:lineRule="auto"/>
        <w:rPr>
          <w:rFonts w:cs="Arial"/>
          <w:sz w:val="22"/>
        </w:rPr>
      </w:pPr>
      <w:r w:rsidRPr="001C39F5">
        <w:rPr>
          <w:rFonts w:cs="Arial"/>
          <w:sz w:val="22"/>
        </w:rPr>
        <w:t xml:space="preserve">6. To promote the research culture in ULHT Trust, by being involved in research events. </w:t>
      </w:r>
    </w:p>
    <w:p w:rsidR="001C39F5" w:rsidRPr="001C39F5" w:rsidRDefault="001C39F5" w:rsidP="00C05CBD">
      <w:pPr>
        <w:pBdr>
          <w:top w:val="single" w:sz="4" w:space="1" w:color="auto"/>
          <w:left w:val="single" w:sz="4" w:space="4" w:color="auto"/>
          <w:bottom w:val="single" w:sz="4" w:space="1" w:color="auto"/>
          <w:right w:val="single" w:sz="4" w:space="4" w:color="auto"/>
        </w:pBdr>
        <w:spacing w:line="360" w:lineRule="auto"/>
        <w:rPr>
          <w:rFonts w:cs="Arial"/>
          <w:sz w:val="22"/>
        </w:rPr>
      </w:pPr>
      <w:r w:rsidRPr="001C39F5">
        <w:rPr>
          <w:rFonts w:cs="Arial"/>
          <w:sz w:val="22"/>
        </w:rPr>
        <w:t>7. To work towards the Lincolnshire Sustainability and Transformation Plan, ensuring innovative research for our evolving healthcare services.</w:t>
      </w:r>
    </w:p>
    <w:p w:rsidR="001C39F5" w:rsidRPr="001C39F5" w:rsidRDefault="001C39F5" w:rsidP="00C05CBD">
      <w:pPr>
        <w:pBdr>
          <w:top w:val="single" w:sz="4" w:space="1" w:color="auto"/>
          <w:left w:val="single" w:sz="4" w:space="4" w:color="auto"/>
          <w:bottom w:val="single" w:sz="4" w:space="1" w:color="auto"/>
          <w:right w:val="single" w:sz="4" w:space="4" w:color="auto"/>
        </w:pBdr>
        <w:spacing w:line="360" w:lineRule="auto"/>
        <w:rPr>
          <w:rFonts w:cs="Arial"/>
          <w:sz w:val="22"/>
        </w:rPr>
      </w:pPr>
      <w:r w:rsidRPr="001C39F5">
        <w:rPr>
          <w:rFonts w:cs="Arial"/>
          <w:sz w:val="22"/>
        </w:rPr>
        <w:t>8. Work as patient ambassa</w:t>
      </w:r>
      <w:r w:rsidR="00821D1F">
        <w:rPr>
          <w:rFonts w:cs="Arial"/>
          <w:sz w:val="22"/>
        </w:rPr>
        <w:t>dors, striving to</w:t>
      </w:r>
      <w:r w:rsidR="000E4F1D">
        <w:rPr>
          <w:rFonts w:cs="Arial"/>
          <w:sz w:val="22"/>
        </w:rPr>
        <w:t xml:space="preserve"> promote health research. (NIHR, Research Ambassador)</w:t>
      </w:r>
    </w:p>
    <w:p w:rsidR="001C39F5" w:rsidRPr="001C39F5" w:rsidRDefault="001C39F5" w:rsidP="00C05CBD">
      <w:pPr>
        <w:pBdr>
          <w:top w:val="single" w:sz="4" w:space="1" w:color="auto"/>
          <w:left w:val="single" w:sz="4" w:space="4" w:color="auto"/>
          <w:bottom w:val="single" w:sz="4" w:space="1" w:color="auto"/>
          <w:right w:val="single" w:sz="4" w:space="4" w:color="auto"/>
        </w:pBdr>
        <w:spacing w:line="360" w:lineRule="auto"/>
        <w:rPr>
          <w:rFonts w:cs="Arial"/>
          <w:sz w:val="22"/>
        </w:rPr>
      </w:pPr>
      <w:r w:rsidRPr="001C39F5">
        <w:rPr>
          <w:rFonts w:cs="Arial"/>
          <w:sz w:val="22"/>
        </w:rPr>
        <w:t>9. To increase public understanding of research, through relevant media outlet, publications, and communications.</w:t>
      </w:r>
    </w:p>
    <w:p w:rsidR="001C39F5" w:rsidRDefault="001C39F5" w:rsidP="001C39F5">
      <w:pPr>
        <w:rPr>
          <w:rFonts w:cs="Arial"/>
          <w:sz w:val="22"/>
        </w:rPr>
      </w:pPr>
    </w:p>
    <w:p w:rsidR="001C39F5" w:rsidRDefault="001C39F5" w:rsidP="001C39F5">
      <w:pPr>
        <w:rPr>
          <w:rFonts w:cs="Arial"/>
          <w:sz w:val="22"/>
        </w:rPr>
      </w:pPr>
    </w:p>
    <w:p w:rsidR="001C39F5" w:rsidRDefault="00C05CBD" w:rsidP="001C39F5">
      <w:pPr>
        <w:rPr>
          <w:rFonts w:cs="Arial"/>
          <w:sz w:val="22"/>
        </w:rPr>
      </w:pPr>
      <w:r>
        <w:rPr>
          <w:noProof/>
          <w:lang w:eastAsia="en-GB"/>
        </w:rPr>
        <w:lastRenderedPageBreak/>
        <w:drawing>
          <wp:anchor distT="0" distB="0" distL="114300" distR="114300" simplePos="0" relativeHeight="251660288" behindDoc="0" locked="0" layoutInCell="1" allowOverlap="1" wp14:anchorId="438732B1" wp14:editId="34B07636">
            <wp:simplePos x="0" y="0"/>
            <wp:positionH relativeFrom="column">
              <wp:posOffset>1889125</wp:posOffset>
            </wp:positionH>
            <wp:positionV relativeFrom="paragraph">
              <wp:posOffset>-172720</wp:posOffset>
            </wp:positionV>
            <wp:extent cx="2371725" cy="147637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1725"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39F5" w:rsidRPr="001C39F5" w:rsidRDefault="001C39F5" w:rsidP="001C39F5">
      <w:pPr>
        <w:rPr>
          <w:rFonts w:cs="Arial"/>
          <w:sz w:val="22"/>
        </w:rPr>
      </w:pPr>
    </w:p>
    <w:p w:rsidR="001C39F5" w:rsidRPr="001C39F5" w:rsidRDefault="001C39F5" w:rsidP="001C39F5">
      <w:pPr>
        <w:rPr>
          <w:rFonts w:cs="Arial"/>
          <w:sz w:val="22"/>
        </w:rPr>
      </w:pPr>
    </w:p>
    <w:sectPr w:rsidR="001C39F5" w:rsidRPr="001C39F5" w:rsidSect="001C39F5">
      <w:footerReference w:type="default" r:id="rId10"/>
      <w:pgSz w:w="16838" w:h="11906" w:orient="landscape"/>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959" w:rsidRDefault="007E5959" w:rsidP="00C05CBD">
      <w:r>
        <w:separator/>
      </w:r>
    </w:p>
  </w:endnote>
  <w:endnote w:type="continuationSeparator" w:id="0">
    <w:p w:rsidR="007E5959" w:rsidRDefault="007E5959" w:rsidP="00C05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CBD" w:rsidRPr="00C05CBD" w:rsidRDefault="00C05CBD">
    <w:pPr>
      <w:pStyle w:val="Footer"/>
      <w:rPr>
        <w:sz w:val="20"/>
        <w:szCs w:val="20"/>
      </w:rPr>
    </w:pPr>
    <w:r w:rsidRPr="00C05CBD">
      <w:rPr>
        <w:sz w:val="20"/>
        <w:szCs w:val="20"/>
      </w:rPr>
      <w:t>Version 2. Feb 2019. JB/JN/RN.</w:t>
    </w:r>
  </w:p>
  <w:p w:rsidR="00C05CBD" w:rsidRDefault="00C05C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959" w:rsidRDefault="007E5959" w:rsidP="00C05CBD">
      <w:r>
        <w:separator/>
      </w:r>
    </w:p>
  </w:footnote>
  <w:footnote w:type="continuationSeparator" w:id="0">
    <w:p w:rsidR="007E5959" w:rsidRDefault="007E5959" w:rsidP="00C05C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9F5"/>
    <w:rsid w:val="0006462E"/>
    <w:rsid w:val="000E4F1D"/>
    <w:rsid w:val="00145AA3"/>
    <w:rsid w:val="001C39F5"/>
    <w:rsid w:val="00654939"/>
    <w:rsid w:val="006E322D"/>
    <w:rsid w:val="00740835"/>
    <w:rsid w:val="007E5959"/>
    <w:rsid w:val="00821D1F"/>
    <w:rsid w:val="00AD1C13"/>
    <w:rsid w:val="00BB1FA9"/>
    <w:rsid w:val="00C05CBD"/>
    <w:rsid w:val="00D603E1"/>
    <w:rsid w:val="00DD0D39"/>
    <w:rsid w:val="00EE77D1"/>
    <w:rsid w:val="00F754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9F5"/>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39F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05CBD"/>
    <w:pPr>
      <w:tabs>
        <w:tab w:val="center" w:pos="4513"/>
        <w:tab w:val="right" w:pos="9026"/>
      </w:tabs>
    </w:pPr>
  </w:style>
  <w:style w:type="character" w:customStyle="1" w:styleId="HeaderChar">
    <w:name w:val="Header Char"/>
    <w:basedOn w:val="DefaultParagraphFont"/>
    <w:link w:val="Header"/>
    <w:uiPriority w:val="99"/>
    <w:rsid w:val="00C05CBD"/>
    <w:rPr>
      <w:rFonts w:ascii="Arial" w:hAnsi="Arial"/>
      <w:sz w:val="24"/>
    </w:rPr>
  </w:style>
  <w:style w:type="paragraph" w:styleId="Footer">
    <w:name w:val="footer"/>
    <w:basedOn w:val="Normal"/>
    <w:link w:val="FooterChar"/>
    <w:uiPriority w:val="99"/>
    <w:unhideWhenUsed/>
    <w:rsid w:val="00C05CBD"/>
    <w:pPr>
      <w:tabs>
        <w:tab w:val="center" w:pos="4513"/>
        <w:tab w:val="right" w:pos="9026"/>
      </w:tabs>
    </w:pPr>
  </w:style>
  <w:style w:type="character" w:customStyle="1" w:styleId="FooterChar">
    <w:name w:val="Footer Char"/>
    <w:basedOn w:val="DefaultParagraphFont"/>
    <w:link w:val="Footer"/>
    <w:uiPriority w:val="99"/>
    <w:rsid w:val="00C05CBD"/>
    <w:rPr>
      <w:rFonts w:ascii="Arial" w:hAnsi="Arial"/>
      <w:sz w:val="24"/>
    </w:rPr>
  </w:style>
  <w:style w:type="paragraph" w:styleId="BalloonText">
    <w:name w:val="Balloon Text"/>
    <w:basedOn w:val="Normal"/>
    <w:link w:val="BalloonTextChar"/>
    <w:uiPriority w:val="99"/>
    <w:semiHidden/>
    <w:unhideWhenUsed/>
    <w:rsid w:val="00C05CBD"/>
    <w:rPr>
      <w:rFonts w:ascii="Tahoma" w:hAnsi="Tahoma" w:cs="Tahoma"/>
      <w:sz w:val="16"/>
      <w:szCs w:val="16"/>
    </w:rPr>
  </w:style>
  <w:style w:type="character" w:customStyle="1" w:styleId="BalloonTextChar">
    <w:name w:val="Balloon Text Char"/>
    <w:basedOn w:val="DefaultParagraphFont"/>
    <w:link w:val="BalloonText"/>
    <w:uiPriority w:val="99"/>
    <w:semiHidden/>
    <w:rsid w:val="00C05C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9F5"/>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39F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05CBD"/>
    <w:pPr>
      <w:tabs>
        <w:tab w:val="center" w:pos="4513"/>
        <w:tab w:val="right" w:pos="9026"/>
      </w:tabs>
    </w:pPr>
  </w:style>
  <w:style w:type="character" w:customStyle="1" w:styleId="HeaderChar">
    <w:name w:val="Header Char"/>
    <w:basedOn w:val="DefaultParagraphFont"/>
    <w:link w:val="Header"/>
    <w:uiPriority w:val="99"/>
    <w:rsid w:val="00C05CBD"/>
    <w:rPr>
      <w:rFonts w:ascii="Arial" w:hAnsi="Arial"/>
      <w:sz w:val="24"/>
    </w:rPr>
  </w:style>
  <w:style w:type="paragraph" w:styleId="Footer">
    <w:name w:val="footer"/>
    <w:basedOn w:val="Normal"/>
    <w:link w:val="FooterChar"/>
    <w:uiPriority w:val="99"/>
    <w:unhideWhenUsed/>
    <w:rsid w:val="00C05CBD"/>
    <w:pPr>
      <w:tabs>
        <w:tab w:val="center" w:pos="4513"/>
        <w:tab w:val="right" w:pos="9026"/>
      </w:tabs>
    </w:pPr>
  </w:style>
  <w:style w:type="character" w:customStyle="1" w:styleId="FooterChar">
    <w:name w:val="Footer Char"/>
    <w:basedOn w:val="DefaultParagraphFont"/>
    <w:link w:val="Footer"/>
    <w:uiPriority w:val="99"/>
    <w:rsid w:val="00C05CBD"/>
    <w:rPr>
      <w:rFonts w:ascii="Arial" w:hAnsi="Arial"/>
      <w:sz w:val="24"/>
    </w:rPr>
  </w:style>
  <w:style w:type="paragraph" w:styleId="BalloonText">
    <w:name w:val="Balloon Text"/>
    <w:basedOn w:val="Normal"/>
    <w:link w:val="BalloonTextChar"/>
    <w:uiPriority w:val="99"/>
    <w:semiHidden/>
    <w:unhideWhenUsed/>
    <w:rsid w:val="00C05CBD"/>
    <w:rPr>
      <w:rFonts w:ascii="Tahoma" w:hAnsi="Tahoma" w:cs="Tahoma"/>
      <w:sz w:val="16"/>
      <w:szCs w:val="16"/>
    </w:rPr>
  </w:style>
  <w:style w:type="character" w:customStyle="1" w:styleId="BalloonTextChar">
    <w:name w:val="Balloon Text Char"/>
    <w:basedOn w:val="DefaultParagraphFont"/>
    <w:link w:val="BalloonText"/>
    <w:uiPriority w:val="99"/>
    <w:semiHidden/>
    <w:rsid w:val="00C05C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32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F963B-FDB3-4997-AC0D-0A0851E0D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United Lincolnshire Hospitals NHS Trust</Company>
  <LinksUpToDate>false</LinksUpToDate>
  <CharactersWithSpaces>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Bowness Julia (ULHT)</dc:creator>
  <cp:lastModifiedBy>Bowness Julia (ULHT)</cp:lastModifiedBy>
  <cp:revision>2</cp:revision>
  <cp:lastPrinted>2019-02-04T14:54:00Z</cp:lastPrinted>
  <dcterms:created xsi:type="dcterms:W3CDTF">2019-02-11T10:43:00Z</dcterms:created>
  <dcterms:modified xsi:type="dcterms:W3CDTF">2019-02-11T10:43:00Z</dcterms:modified>
</cp:coreProperties>
</file>