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C6C" w:rsidRPr="00BF0E26" w:rsidRDefault="001E4544" w:rsidP="001E4544">
      <w:pPr>
        <w:spacing w:line="276" w:lineRule="auto"/>
        <w:jc w:val="right"/>
      </w:pPr>
      <w:r w:rsidRPr="001E4544">
        <w:rPr>
          <w:noProof/>
          <w:lang w:eastAsia="en-GB"/>
        </w:rPr>
        <w:drawing>
          <wp:anchor distT="0" distB="0" distL="114300" distR="114300" simplePos="0" relativeHeight="251678720" behindDoc="1" locked="0" layoutInCell="1" allowOverlap="1" wp14:anchorId="06479CE0" wp14:editId="0459E41E">
            <wp:simplePos x="0" y="0"/>
            <wp:positionH relativeFrom="column">
              <wp:posOffset>6924040</wp:posOffset>
            </wp:positionH>
            <wp:positionV relativeFrom="paragraph">
              <wp:posOffset>115883</wp:posOffset>
            </wp:positionV>
            <wp:extent cx="2670175" cy="122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0175" cy="12255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7215" behindDoc="1" locked="0" layoutInCell="1" allowOverlap="1" wp14:anchorId="64325999" wp14:editId="7AA425B5">
                <wp:simplePos x="0" y="0"/>
                <wp:positionH relativeFrom="column">
                  <wp:posOffset>59690</wp:posOffset>
                </wp:positionH>
                <wp:positionV relativeFrom="paragraph">
                  <wp:posOffset>5080</wp:posOffset>
                </wp:positionV>
                <wp:extent cx="9533890" cy="2251710"/>
                <wp:effectExtent l="0" t="0" r="0" b="0"/>
                <wp:wrapNone/>
                <wp:docPr id="20" name="Rectangle 20"/>
                <wp:cNvGraphicFramePr/>
                <a:graphic xmlns:a="http://schemas.openxmlformats.org/drawingml/2006/main">
                  <a:graphicData uri="http://schemas.microsoft.com/office/word/2010/wordprocessingShape">
                    <wps:wsp>
                      <wps:cNvSpPr/>
                      <wps:spPr>
                        <a:xfrm>
                          <a:off x="0" y="0"/>
                          <a:ext cx="9533890" cy="2251710"/>
                        </a:xfrm>
                        <a:prstGeom prst="rect">
                          <a:avLst/>
                        </a:prstGeom>
                        <a:solidFill>
                          <a:srgbClr val="B7DB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FFEAF7" id="Rectangle 20" o:spid="_x0000_s1026" style="position:absolute;margin-left:4.7pt;margin-top:.4pt;width:750.7pt;height:177.3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" fillcolor="#b7dbff" stroked="f" strokeweight="2pt"/>
            </w:pict>
          </mc:Fallback>
        </mc:AlternateContent>
      </w:r>
    </w:p>
    <w:p w:rsidR="00202777" w:rsidRDefault="00202777" w:rsidP="001E4544">
      <w:pPr>
        <w:spacing w:line="276" w:lineRule="auto"/>
        <w:rPr>
          <w:sz w:val="56"/>
        </w:rPr>
      </w:pPr>
    </w:p>
    <w:p w:rsidR="001E4544" w:rsidRDefault="001E4544" w:rsidP="00DB77CE">
      <w:pPr>
        <w:spacing w:line="276" w:lineRule="auto"/>
        <w:jc w:val="center"/>
        <w:rPr>
          <w:rFonts w:ascii="Frutiger 45 Light" w:hAnsi="Frutiger 45 Light"/>
          <w:color w:val="003087"/>
          <w:sz w:val="56"/>
        </w:rPr>
      </w:pPr>
    </w:p>
    <w:p w:rsidR="001E4544" w:rsidRDefault="001E4544" w:rsidP="00DB77CE">
      <w:pPr>
        <w:spacing w:line="276" w:lineRule="auto"/>
        <w:jc w:val="center"/>
        <w:rPr>
          <w:rFonts w:ascii="Frutiger 45 Light" w:hAnsi="Frutiger 45 Light"/>
          <w:color w:val="003087"/>
          <w:sz w:val="56"/>
        </w:rPr>
      </w:pPr>
    </w:p>
    <w:p w:rsidR="00AC7C6C" w:rsidRPr="005E67E6" w:rsidRDefault="00202777" w:rsidP="00DB77CE">
      <w:pPr>
        <w:spacing w:line="276" w:lineRule="auto"/>
        <w:jc w:val="center"/>
        <w:rPr>
          <w:rFonts w:ascii="Frutiger 45 Light" w:hAnsi="Frutiger 45 Light"/>
          <w:color w:val="003087"/>
          <w:sz w:val="56"/>
        </w:rPr>
      </w:pPr>
      <w:r w:rsidRPr="005E67E6">
        <w:rPr>
          <w:rFonts w:ascii="Frutiger 45 Light" w:hAnsi="Frutiger 45 Light"/>
          <w:noProof/>
          <w:color w:val="003087"/>
          <w:lang w:eastAsia="en-GB"/>
        </w:rPr>
        <w:drawing>
          <wp:anchor distT="0" distB="0" distL="114300" distR="114300" simplePos="0" relativeHeight="251677696" behindDoc="1" locked="0" layoutInCell="1" allowOverlap="1" wp14:anchorId="40456A15" wp14:editId="42039014">
            <wp:simplePos x="0" y="0"/>
            <wp:positionH relativeFrom="column">
              <wp:posOffset>57150</wp:posOffset>
            </wp:positionH>
            <wp:positionV relativeFrom="paragraph">
              <wp:posOffset>427990</wp:posOffset>
            </wp:positionV>
            <wp:extent cx="9536430" cy="3385185"/>
            <wp:effectExtent l="0" t="0" r="762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r="865"/>
                    <a:stretch/>
                  </pic:blipFill>
                  <pic:spPr bwMode="auto">
                    <a:xfrm>
                      <a:off x="0" y="0"/>
                      <a:ext cx="9536430" cy="3385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151B" w:rsidRPr="005E67E6">
        <w:rPr>
          <w:rFonts w:ascii="Frutiger 45 Light" w:hAnsi="Frutiger 45 Light"/>
          <w:color w:val="003087"/>
          <w:sz w:val="56"/>
        </w:rPr>
        <w:t>Integrated Business Plan</w:t>
      </w:r>
    </w:p>
    <w:p w:rsidR="0028151B" w:rsidRDefault="00D904D6" w:rsidP="00DB77CE">
      <w:pPr>
        <w:spacing w:line="276" w:lineRule="auto"/>
        <w:jc w:val="center"/>
        <w:rPr>
          <w:rFonts w:ascii="Frutiger 45 Light" w:hAnsi="Frutiger 45 Light"/>
          <w:color w:val="003087"/>
          <w:sz w:val="56"/>
        </w:rPr>
      </w:pPr>
      <w:r>
        <w:rPr>
          <w:rFonts w:ascii="Frutiger 45 Light" w:hAnsi="Frutiger 45 Light"/>
          <w:color w:val="003087"/>
          <w:sz w:val="56"/>
        </w:rPr>
        <w:t>2018-</w:t>
      </w:r>
      <w:r w:rsidR="00DC1170">
        <w:rPr>
          <w:rFonts w:ascii="Frutiger 45 Light" w:hAnsi="Frutiger 45 Light"/>
          <w:color w:val="003087"/>
          <w:sz w:val="56"/>
        </w:rPr>
        <w:t>19</w:t>
      </w:r>
    </w:p>
    <w:p w:rsidR="005E67E6" w:rsidRPr="005E67E6" w:rsidRDefault="005E67E6" w:rsidP="00DB77CE">
      <w:pPr>
        <w:spacing w:line="276" w:lineRule="auto"/>
        <w:jc w:val="center"/>
        <w:rPr>
          <w:rFonts w:ascii="Frutiger 45 Light" w:hAnsi="Frutiger 45 Light"/>
          <w:color w:val="003087"/>
          <w:sz w:val="96"/>
        </w:rPr>
      </w:pPr>
    </w:p>
    <w:p w:rsidR="00AC7C6C" w:rsidRPr="00BF0E26" w:rsidRDefault="00AC7C6C" w:rsidP="00DB77CE">
      <w:pPr>
        <w:spacing w:line="276" w:lineRule="auto"/>
      </w:pPr>
    </w:p>
    <w:p w:rsidR="00AC7C6C" w:rsidRPr="00BF0E26" w:rsidRDefault="00AC7C6C" w:rsidP="00DB77CE">
      <w:pPr>
        <w:spacing w:line="276" w:lineRule="auto"/>
      </w:pPr>
    </w:p>
    <w:p w:rsidR="00AC7C6C" w:rsidRPr="00BF0E26" w:rsidRDefault="00AC7C6C" w:rsidP="00DB77CE">
      <w:pPr>
        <w:spacing w:line="276" w:lineRule="auto"/>
      </w:pPr>
    </w:p>
    <w:p w:rsidR="00AC7C6C" w:rsidRPr="00BF0E26" w:rsidRDefault="00AC7C6C" w:rsidP="00DB77CE">
      <w:pPr>
        <w:spacing w:line="276" w:lineRule="auto"/>
      </w:pPr>
    </w:p>
    <w:p w:rsidR="00AC7C6C" w:rsidRPr="00BF0E26" w:rsidRDefault="00AC7C6C" w:rsidP="00DB77CE">
      <w:pPr>
        <w:spacing w:line="276" w:lineRule="auto"/>
      </w:pPr>
    </w:p>
    <w:p w:rsidR="00AC7C6C" w:rsidRPr="00BF0E26" w:rsidRDefault="00AC7C6C" w:rsidP="00DB77CE">
      <w:pPr>
        <w:spacing w:line="276" w:lineRule="auto"/>
      </w:pPr>
    </w:p>
    <w:p w:rsidR="00AC7C6C" w:rsidRPr="00BF0E26" w:rsidRDefault="00AC7C6C" w:rsidP="00DB77CE">
      <w:pPr>
        <w:spacing w:line="276" w:lineRule="auto"/>
      </w:pPr>
    </w:p>
    <w:p w:rsidR="00AC7C6C" w:rsidRPr="00BF0E26" w:rsidRDefault="00AC7C6C" w:rsidP="006245FD">
      <w:pPr>
        <w:spacing w:line="276" w:lineRule="auto"/>
        <w:jc w:val="right"/>
      </w:pPr>
    </w:p>
    <w:p w:rsidR="00AC7C6C" w:rsidRPr="00BF0E26" w:rsidRDefault="00AC7C6C" w:rsidP="00DB77CE">
      <w:pPr>
        <w:spacing w:line="276" w:lineRule="auto"/>
      </w:pPr>
    </w:p>
    <w:p w:rsidR="00AC7C6C" w:rsidRPr="00BF0E26" w:rsidRDefault="00AC7C6C" w:rsidP="00DB77CE">
      <w:pPr>
        <w:spacing w:line="276" w:lineRule="auto"/>
      </w:pPr>
    </w:p>
    <w:p w:rsidR="00AC7C6C" w:rsidRPr="00BF0E26" w:rsidRDefault="00202777" w:rsidP="00DB77CE">
      <w:pPr>
        <w:spacing w:line="276" w:lineRule="auto"/>
      </w:pPr>
      <w:r w:rsidRPr="00202777">
        <w:rPr>
          <w:noProof/>
          <w:lang w:eastAsia="en-GB"/>
        </w:rPr>
        <w:drawing>
          <wp:anchor distT="0" distB="0" distL="114300" distR="114300" simplePos="0" relativeHeight="251675648" behindDoc="1" locked="0" layoutInCell="1" allowOverlap="1" wp14:anchorId="41761F7D" wp14:editId="6BA2DFF7">
            <wp:simplePos x="0" y="0"/>
            <wp:positionH relativeFrom="column">
              <wp:posOffset>7724775</wp:posOffset>
            </wp:positionH>
            <wp:positionV relativeFrom="paragraph">
              <wp:posOffset>165100</wp:posOffset>
            </wp:positionV>
            <wp:extent cx="1875790" cy="898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5790" cy="898525"/>
                    </a:xfrm>
                    <a:prstGeom prst="rect">
                      <a:avLst/>
                    </a:prstGeom>
                  </pic:spPr>
                </pic:pic>
              </a:graphicData>
            </a:graphic>
            <wp14:sizeRelH relativeFrom="page">
              <wp14:pctWidth>0</wp14:pctWidth>
            </wp14:sizeRelH>
            <wp14:sizeRelV relativeFrom="page">
              <wp14:pctHeight>0</wp14:pctHeight>
            </wp14:sizeRelV>
          </wp:anchor>
        </w:drawing>
      </w:r>
    </w:p>
    <w:p w:rsidR="00AC7C6C" w:rsidRPr="00BF0E26" w:rsidRDefault="00202777" w:rsidP="00DB77CE">
      <w:pPr>
        <w:spacing w:line="276" w:lineRule="auto"/>
      </w:pPr>
      <w:r>
        <w:rPr>
          <w:noProof/>
          <w:lang w:eastAsia="en-GB"/>
        </w:rPr>
        <w:drawing>
          <wp:anchor distT="0" distB="0" distL="114300" distR="114300" simplePos="0" relativeHeight="251674624" behindDoc="1" locked="0" layoutInCell="1" allowOverlap="1" wp14:anchorId="6265113A" wp14:editId="5A52C65F">
            <wp:simplePos x="0" y="0"/>
            <wp:positionH relativeFrom="column">
              <wp:posOffset>53340</wp:posOffset>
            </wp:positionH>
            <wp:positionV relativeFrom="paragraph">
              <wp:posOffset>310515</wp:posOffset>
            </wp:positionV>
            <wp:extent cx="3206115" cy="204470"/>
            <wp:effectExtent l="0" t="0" r="0" b="5080"/>
            <wp:wrapNone/>
            <wp:docPr id="6150" name="Picture 3"/>
            <wp:cNvGraphicFramePr/>
            <a:graphic xmlns:a="http://schemas.openxmlformats.org/drawingml/2006/main">
              <a:graphicData uri="http://schemas.openxmlformats.org/drawingml/2006/picture">
                <pic:pic xmlns:pic="http://schemas.openxmlformats.org/drawingml/2006/picture">
                  <pic:nvPicPr>
                    <pic:cNvPr id="6150" name="Picture 3"/>
                    <pic:cNvPicPr/>
                  </pic:nvPicPr>
                  <pic:blipFill rotWithShape="1">
                    <a:blip r:embed="rId11">
                      <a:extLst>
                        <a:ext uri="{28A0092B-C50C-407E-A947-70E740481C1C}">
                          <a14:useLocalDpi xmlns:a14="http://schemas.microsoft.com/office/drawing/2010/main" val="0"/>
                        </a:ext>
                      </a:extLst>
                    </a:blip>
                    <a:srcRect l="5723" t="36744" b="22399"/>
                    <a:stretch/>
                  </pic:blipFill>
                  <pic:spPr bwMode="auto">
                    <a:xfrm>
                      <a:off x="0" y="0"/>
                      <a:ext cx="3206115" cy="204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C7C6C" w:rsidRDefault="00AC7C6C" w:rsidP="00DB77CE">
      <w:pPr>
        <w:spacing w:line="276" w:lineRule="auto"/>
      </w:pPr>
    </w:p>
    <w:p w:rsidR="00786B83" w:rsidRDefault="00786B83" w:rsidP="00786B83">
      <w:pPr>
        <w:spacing w:line="276" w:lineRule="auto"/>
        <w:jc w:val="center"/>
      </w:pPr>
      <w:r>
        <w:rPr>
          <w:noProof/>
          <w:lang w:eastAsia="en-GB"/>
        </w:rPr>
        <w:lastRenderedPageBreak/>
        <w:drawing>
          <wp:inline distT="0" distB="0" distL="0" distR="0" wp14:anchorId="7FA7D0EF" wp14:editId="2FF5B6A4">
            <wp:extent cx="4053840" cy="2716859"/>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66456" cy="2725314"/>
                    </a:xfrm>
                    <a:prstGeom prst="rect">
                      <a:avLst/>
                    </a:prstGeom>
                  </pic:spPr>
                </pic:pic>
              </a:graphicData>
            </a:graphic>
          </wp:inline>
        </w:drawing>
      </w:r>
    </w:p>
    <w:p w:rsidR="00786B83" w:rsidRPr="00BF0E26" w:rsidRDefault="00786B83" w:rsidP="00786B83">
      <w:pPr>
        <w:spacing w:line="276" w:lineRule="auto"/>
        <w:jc w:val="center"/>
      </w:pPr>
    </w:p>
    <w:tbl>
      <w:tblPr>
        <w:tblW w:w="0" w:type="auto"/>
        <w:tblInd w:w="108" w:type="dxa"/>
        <w:tblBorders>
          <w:top w:val="single" w:sz="4" w:space="0" w:color="808182"/>
          <w:left w:val="single" w:sz="4" w:space="0" w:color="808182"/>
          <w:bottom w:val="single" w:sz="4" w:space="0" w:color="808182"/>
          <w:right w:val="single" w:sz="4" w:space="0" w:color="808182"/>
          <w:insideH w:val="single" w:sz="4" w:space="0" w:color="808182"/>
          <w:insideV w:val="single" w:sz="4" w:space="0" w:color="808182"/>
        </w:tblBorders>
        <w:tblLook w:val="04A0" w:firstRow="1" w:lastRow="0" w:firstColumn="1" w:lastColumn="0" w:noHBand="0" w:noVBand="1"/>
      </w:tblPr>
      <w:tblGrid>
        <w:gridCol w:w="9489"/>
        <w:gridCol w:w="3411"/>
        <w:gridCol w:w="2268"/>
      </w:tblGrid>
      <w:tr w:rsidR="004838B4" w:rsidRPr="00BB738A" w:rsidTr="00981D81">
        <w:tc>
          <w:tcPr>
            <w:tcW w:w="9489" w:type="dxa"/>
            <w:shd w:val="clear" w:color="auto" w:fill="808182"/>
            <w:vAlign w:val="center"/>
          </w:tcPr>
          <w:p w:rsidR="004838B4" w:rsidRPr="00BB738A" w:rsidRDefault="004838B4" w:rsidP="00DB77CE">
            <w:pPr>
              <w:spacing w:line="276" w:lineRule="auto"/>
              <w:rPr>
                <w:rFonts w:cs="Arial"/>
                <w:b/>
                <w:color w:val="FFFFFF"/>
              </w:rPr>
            </w:pPr>
            <w:r w:rsidRPr="00BB738A">
              <w:rPr>
                <w:rFonts w:cs="Arial"/>
                <w:b/>
                <w:color w:val="FFFFFF"/>
              </w:rPr>
              <w:br w:type="page"/>
              <w:t xml:space="preserve">Version Control </w:t>
            </w:r>
          </w:p>
        </w:tc>
        <w:tc>
          <w:tcPr>
            <w:tcW w:w="3411" w:type="dxa"/>
            <w:shd w:val="clear" w:color="auto" w:fill="808182"/>
            <w:vAlign w:val="center"/>
          </w:tcPr>
          <w:p w:rsidR="004838B4" w:rsidRPr="00BB738A" w:rsidRDefault="004838B4" w:rsidP="00DB77CE">
            <w:pPr>
              <w:spacing w:line="276" w:lineRule="auto"/>
              <w:rPr>
                <w:rFonts w:cs="Arial"/>
                <w:b/>
                <w:color w:val="FFFFFF"/>
              </w:rPr>
            </w:pPr>
            <w:r w:rsidRPr="00BB738A">
              <w:rPr>
                <w:rFonts w:cs="Arial"/>
                <w:b/>
                <w:color w:val="FFFFFF"/>
              </w:rPr>
              <w:t>Author</w:t>
            </w:r>
          </w:p>
        </w:tc>
        <w:tc>
          <w:tcPr>
            <w:tcW w:w="2268" w:type="dxa"/>
            <w:shd w:val="clear" w:color="auto" w:fill="808182"/>
            <w:vAlign w:val="center"/>
          </w:tcPr>
          <w:p w:rsidR="004838B4" w:rsidRPr="00BB738A" w:rsidRDefault="004838B4" w:rsidP="00DB77CE">
            <w:pPr>
              <w:spacing w:line="276" w:lineRule="auto"/>
              <w:rPr>
                <w:rFonts w:cs="Arial"/>
                <w:b/>
                <w:color w:val="FFFFFF"/>
              </w:rPr>
            </w:pPr>
            <w:r w:rsidRPr="00BB738A">
              <w:rPr>
                <w:rFonts w:cs="Arial"/>
                <w:b/>
                <w:color w:val="FFFFFF"/>
              </w:rPr>
              <w:t>Date</w:t>
            </w:r>
          </w:p>
        </w:tc>
      </w:tr>
      <w:tr w:rsidR="004838B4" w:rsidRPr="00BB738A" w:rsidTr="005B47C7">
        <w:trPr>
          <w:trHeight w:hRule="exact" w:val="551"/>
        </w:trPr>
        <w:tc>
          <w:tcPr>
            <w:tcW w:w="9489" w:type="dxa"/>
            <w:vAlign w:val="center"/>
          </w:tcPr>
          <w:p w:rsidR="004838B4" w:rsidRPr="00BB738A" w:rsidRDefault="004838B4" w:rsidP="00DB77CE">
            <w:pPr>
              <w:pStyle w:val="Default"/>
              <w:spacing w:line="276" w:lineRule="auto"/>
              <w:rPr>
                <w:rFonts w:ascii="Arial" w:hAnsi="Arial" w:cs="Arial"/>
                <w:sz w:val="22"/>
                <w:szCs w:val="22"/>
              </w:rPr>
            </w:pPr>
            <w:r w:rsidRPr="00BB738A">
              <w:rPr>
                <w:rFonts w:ascii="Arial" w:hAnsi="Arial" w:cs="Arial"/>
                <w:sz w:val="22"/>
                <w:szCs w:val="22"/>
              </w:rPr>
              <w:t>Draft Integrated Business Plan</w:t>
            </w:r>
            <w:r>
              <w:rPr>
                <w:rFonts w:ascii="Arial" w:hAnsi="Arial" w:cs="Arial"/>
                <w:sz w:val="22"/>
                <w:szCs w:val="22"/>
              </w:rPr>
              <w:t xml:space="preserve"> v1</w:t>
            </w:r>
          </w:p>
        </w:tc>
        <w:tc>
          <w:tcPr>
            <w:tcW w:w="3411" w:type="dxa"/>
            <w:vAlign w:val="center"/>
          </w:tcPr>
          <w:p w:rsidR="004838B4" w:rsidRPr="00BB738A" w:rsidRDefault="00306A17" w:rsidP="00DB77CE">
            <w:pPr>
              <w:pStyle w:val="Default"/>
              <w:spacing w:line="276" w:lineRule="auto"/>
              <w:rPr>
                <w:rFonts w:ascii="Arial" w:hAnsi="Arial" w:cs="Arial"/>
                <w:sz w:val="22"/>
                <w:szCs w:val="22"/>
              </w:rPr>
            </w:pPr>
            <w:r>
              <w:rPr>
                <w:rFonts w:ascii="Arial" w:hAnsi="Arial" w:cs="Arial"/>
                <w:sz w:val="22"/>
                <w:szCs w:val="22"/>
              </w:rPr>
              <w:t>Paul Matthew</w:t>
            </w:r>
          </w:p>
        </w:tc>
        <w:tc>
          <w:tcPr>
            <w:tcW w:w="2268" w:type="dxa"/>
            <w:vAlign w:val="center"/>
          </w:tcPr>
          <w:p w:rsidR="004838B4" w:rsidRPr="00BB738A" w:rsidRDefault="004838B4" w:rsidP="00DB77CE">
            <w:pPr>
              <w:pStyle w:val="Default"/>
              <w:spacing w:line="276" w:lineRule="auto"/>
              <w:rPr>
                <w:rFonts w:ascii="Arial" w:hAnsi="Arial" w:cs="Arial"/>
                <w:sz w:val="22"/>
                <w:szCs w:val="22"/>
              </w:rPr>
            </w:pPr>
          </w:p>
        </w:tc>
      </w:tr>
      <w:tr w:rsidR="004838B4" w:rsidRPr="00BB738A" w:rsidTr="00981D81">
        <w:trPr>
          <w:trHeight w:hRule="exact" w:val="851"/>
        </w:trPr>
        <w:tc>
          <w:tcPr>
            <w:tcW w:w="9489" w:type="dxa"/>
            <w:vAlign w:val="center"/>
          </w:tcPr>
          <w:p w:rsidR="004838B4" w:rsidRPr="00BB738A" w:rsidRDefault="00306A17" w:rsidP="00DB77CE">
            <w:pPr>
              <w:pStyle w:val="Default"/>
              <w:spacing w:line="276" w:lineRule="auto"/>
              <w:rPr>
                <w:rFonts w:ascii="Arial" w:hAnsi="Arial" w:cs="Arial"/>
                <w:sz w:val="22"/>
                <w:szCs w:val="22"/>
              </w:rPr>
            </w:pPr>
            <w:r w:rsidRPr="00BB738A">
              <w:rPr>
                <w:rFonts w:ascii="Arial" w:hAnsi="Arial" w:cs="Arial"/>
                <w:sz w:val="22"/>
                <w:szCs w:val="22"/>
              </w:rPr>
              <w:t>Draft Integrated Business Plan</w:t>
            </w:r>
            <w:r>
              <w:rPr>
                <w:rFonts w:ascii="Arial" w:hAnsi="Arial" w:cs="Arial"/>
                <w:sz w:val="22"/>
                <w:szCs w:val="22"/>
              </w:rPr>
              <w:t xml:space="preserve"> v2: incorporating amendments identified at Executive Team meetings and Board Development sessions</w:t>
            </w:r>
          </w:p>
        </w:tc>
        <w:tc>
          <w:tcPr>
            <w:tcW w:w="3411" w:type="dxa"/>
            <w:vAlign w:val="center"/>
          </w:tcPr>
          <w:p w:rsidR="004838B4" w:rsidRPr="00BB738A" w:rsidRDefault="00306A17" w:rsidP="00DB77CE">
            <w:pPr>
              <w:pStyle w:val="Default"/>
              <w:spacing w:line="276" w:lineRule="auto"/>
              <w:rPr>
                <w:rFonts w:ascii="Arial" w:hAnsi="Arial" w:cs="Arial"/>
                <w:sz w:val="22"/>
                <w:szCs w:val="22"/>
              </w:rPr>
            </w:pPr>
            <w:r>
              <w:rPr>
                <w:rFonts w:ascii="Arial" w:hAnsi="Arial" w:cs="Arial"/>
                <w:sz w:val="22"/>
                <w:szCs w:val="22"/>
              </w:rPr>
              <w:t>Paul Matthew</w:t>
            </w:r>
          </w:p>
        </w:tc>
        <w:tc>
          <w:tcPr>
            <w:tcW w:w="2268" w:type="dxa"/>
            <w:vAlign w:val="center"/>
          </w:tcPr>
          <w:p w:rsidR="004838B4" w:rsidRPr="00BB738A" w:rsidRDefault="004838B4" w:rsidP="00DB77CE">
            <w:pPr>
              <w:pStyle w:val="Default"/>
              <w:spacing w:line="276" w:lineRule="auto"/>
              <w:rPr>
                <w:rFonts w:ascii="Arial" w:hAnsi="Arial" w:cs="Arial"/>
                <w:sz w:val="22"/>
                <w:szCs w:val="22"/>
              </w:rPr>
            </w:pPr>
          </w:p>
        </w:tc>
      </w:tr>
      <w:tr w:rsidR="004838B4" w:rsidRPr="00BB738A" w:rsidTr="00981D81">
        <w:trPr>
          <w:trHeight w:hRule="exact" w:val="851"/>
        </w:trPr>
        <w:tc>
          <w:tcPr>
            <w:tcW w:w="9489" w:type="dxa"/>
            <w:vAlign w:val="center"/>
          </w:tcPr>
          <w:p w:rsidR="004838B4" w:rsidRPr="00BB738A" w:rsidRDefault="00306A17" w:rsidP="00DB77CE">
            <w:pPr>
              <w:pStyle w:val="Default"/>
              <w:spacing w:line="276" w:lineRule="auto"/>
              <w:rPr>
                <w:rFonts w:ascii="Arial" w:hAnsi="Arial" w:cs="Arial"/>
                <w:sz w:val="22"/>
                <w:szCs w:val="22"/>
              </w:rPr>
            </w:pPr>
            <w:r w:rsidRPr="00BB738A">
              <w:rPr>
                <w:rFonts w:ascii="Arial" w:hAnsi="Arial" w:cs="Arial"/>
                <w:sz w:val="22"/>
                <w:szCs w:val="22"/>
              </w:rPr>
              <w:t>Draft Integrated Business Plan</w:t>
            </w:r>
            <w:r>
              <w:rPr>
                <w:rFonts w:ascii="Arial" w:hAnsi="Arial" w:cs="Arial"/>
                <w:sz w:val="22"/>
                <w:szCs w:val="22"/>
              </w:rPr>
              <w:t xml:space="preserve"> v3: incorporating comments from discussions with the Trust’s leadership team</w:t>
            </w:r>
          </w:p>
        </w:tc>
        <w:tc>
          <w:tcPr>
            <w:tcW w:w="3411" w:type="dxa"/>
            <w:vAlign w:val="center"/>
          </w:tcPr>
          <w:p w:rsidR="004838B4" w:rsidRPr="00BB738A" w:rsidRDefault="00306A17" w:rsidP="00DB77CE">
            <w:pPr>
              <w:pStyle w:val="Default"/>
              <w:spacing w:line="276" w:lineRule="auto"/>
              <w:rPr>
                <w:rFonts w:ascii="Arial" w:hAnsi="Arial" w:cs="Arial"/>
                <w:sz w:val="22"/>
                <w:szCs w:val="22"/>
              </w:rPr>
            </w:pPr>
            <w:r>
              <w:rPr>
                <w:rFonts w:ascii="Arial" w:hAnsi="Arial" w:cs="Arial"/>
                <w:sz w:val="22"/>
                <w:szCs w:val="22"/>
              </w:rPr>
              <w:t>Feargus Mack</w:t>
            </w:r>
          </w:p>
        </w:tc>
        <w:tc>
          <w:tcPr>
            <w:tcW w:w="2268" w:type="dxa"/>
            <w:vAlign w:val="center"/>
          </w:tcPr>
          <w:p w:rsidR="004838B4" w:rsidRPr="00BB738A" w:rsidRDefault="00306A17" w:rsidP="00DB77CE">
            <w:pPr>
              <w:pStyle w:val="Default"/>
              <w:spacing w:line="276" w:lineRule="auto"/>
              <w:rPr>
                <w:rFonts w:ascii="Arial" w:hAnsi="Arial" w:cs="Arial"/>
                <w:sz w:val="22"/>
                <w:szCs w:val="22"/>
              </w:rPr>
            </w:pPr>
            <w:r>
              <w:rPr>
                <w:rFonts w:ascii="Arial" w:hAnsi="Arial" w:cs="Arial"/>
                <w:sz w:val="22"/>
                <w:szCs w:val="22"/>
              </w:rPr>
              <w:t>29/03/18</w:t>
            </w:r>
          </w:p>
        </w:tc>
      </w:tr>
      <w:tr w:rsidR="004838B4" w:rsidRPr="00BB738A" w:rsidTr="00981D81">
        <w:trPr>
          <w:trHeight w:hRule="exact" w:val="851"/>
        </w:trPr>
        <w:tc>
          <w:tcPr>
            <w:tcW w:w="9489" w:type="dxa"/>
            <w:vAlign w:val="center"/>
          </w:tcPr>
          <w:p w:rsidR="004838B4" w:rsidRPr="00BB738A" w:rsidRDefault="005B4B74" w:rsidP="005B4B74">
            <w:pPr>
              <w:pStyle w:val="Default"/>
              <w:spacing w:line="276" w:lineRule="auto"/>
              <w:rPr>
                <w:rFonts w:ascii="Arial" w:hAnsi="Arial" w:cs="Arial"/>
                <w:sz w:val="22"/>
                <w:szCs w:val="22"/>
              </w:rPr>
            </w:pPr>
            <w:r w:rsidRPr="00BB738A">
              <w:rPr>
                <w:rFonts w:ascii="Arial" w:hAnsi="Arial" w:cs="Arial"/>
                <w:sz w:val="22"/>
                <w:szCs w:val="22"/>
              </w:rPr>
              <w:t>Draft Integrated Business Plan</w:t>
            </w:r>
            <w:r>
              <w:rPr>
                <w:rFonts w:ascii="Arial" w:hAnsi="Arial" w:cs="Arial"/>
                <w:sz w:val="22"/>
                <w:szCs w:val="22"/>
              </w:rPr>
              <w:t xml:space="preserve"> v4: incorporating comments from discussions at Executive Team</w:t>
            </w:r>
          </w:p>
        </w:tc>
        <w:tc>
          <w:tcPr>
            <w:tcW w:w="3411" w:type="dxa"/>
            <w:vAlign w:val="center"/>
          </w:tcPr>
          <w:p w:rsidR="004838B4" w:rsidRPr="00BB738A" w:rsidRDefault="005B4B74" w:rsidP="00DB77CE">
            <w:pPr>
              <w:pStyle w:val="Default"/>
              <w:spacing w:line="276" w:lineRule="auto"/>
              <w:rPr>
                <w:rFonts w:ascii="Arial" w:hAnsi="Arial" w:cs="Arial"/>
                <w:sz w:val="22"/>
                <w:szCs w:val="22"/>
              </w:rPr>
            </w:pPr>
            <w:r>
              <w:rPr>
                <w:rFonts w:ascii="Arial" w:hAnsi="Arial" w:cs="Arial"/>
                <w:sz w:val="22"/>
                <w:szCs w:val="22"/>
              </w:rPr>
              <w:t>Paul Matthew</w:t>
            </w:r>
          </w:p>
        </w:tc>
        <w:tc>
          <w:tcPr>
            <w:tcW w:w="2268" w:type="dxa"/>
            <w:vAlign w:val="center"/>
          </w:tcPr>
          <w:p w:rsidR="004838B4" w:rsidRPr="00BB738A" w:rsidRDefault="005B4B74" w:rsidP="00DB77CE">
            <w:pPr>
              <w:pStyle w:val="Default"/>
              <w:spacing w:line="276" w:lineRule="auto"/>
              <w:rPr>
                <w:rFonts w:ascii="Arial" w:hAnsi="Arial" w:cs="Arial"/>
                <w:sz w:val="22"/>
                <w:szCs w:val="22"/>
              </w:rPr>
            </w:pPr>
            <w:r>
              <w:rPr>
                <w:rFonts w:ascii="Arial" w:hAnsi="Arial" w:cs="Arial"/>
                <w:sz w:val="22"/>
                <w:szCs w:val="22"/>
              </w:rPr>
              <w:t>06/04/18</w:t>
            </w:r>
          </w:p>
        </w:tc>
      </w:tr>
      <w:tr w:rsidR="004838B4" w:rsidRPr="00BB738A" w:rsidTr="00981D81">
        <w:trPr>
          <w:trHeight w:hRule="exact" w:val="851"/>
        </w:trPr>
        <w:tc>
          <w:tcPr>
            <w:tcW w:w="9489" w:type="dxa"/>
            <w:vAlign w:val="center"/>
          </w:tcPr>
          <w:p w:rsidR="00786B83" w:rsidRDefault="00BA2D93" w:rsidP="00786B83">
            <w:pPr>
              <w:rPr>
                <w:rFonts w:ascii="Calibri" w:hAnsi="Calibri"/>
                <w:sz w:val="22"/>
                <w:lang w:eastAsia="en-GB"/>
              </w:rPr>
            </w:pPr>
            <w:r>
              <w:rPr>
                <w:rFonts w:cs="Arial"/>
                <w:sz w:val="22"/>
              </w:rPr>
              <w:t>Draft for Board -</w:t>
            </w:r>
            <w:r w:rsidR="00786B83">
              <w:rPr>
                <w:rFonts w:cs="Arial"/>
                <w:sz w:val="22"/>
              </w:rPr>
              <w:t xml:space="preserve"> </w:t>
            </w:r>
            <w:r w:rsidR="00786B83" w:rsidRPr="00BB738A">
              <w:rPr>
                <w:rFonts w:cs="Arial"/>
                <w:sz w:val="22"/>
              </w:rPr>
              <w:t>Integrated Business Plan</w:t>
            </w:r>
            <w:r w:rsidR="00786B83">
              <w:rPr>
                <w:rFonts w:cs="Arial"/>
                <w:sz w:val="22"/>
              </w:rPr>
              <w:t xml:space="preserve"> v5: incorporating comments from FSID and </w:t>
            </w:r>
            <w:r w:rsidR="00786B83" w:rsidRPr="00786B83">
              <w:rPr>
                <w:rFonts w:cs="Arial"/>
                <w:sz w:val="22"/>
              </w:rPr>
              <w:t>Director of Human Resources and Organisational Development</w:t>
            </w:r>
          </w:p>
          <w:p w:rsidR="004838B4" w:rsidRPr="00BB738A" w:rsidRDefault="004838B4" w:rsidP="00786B83">
            <w:pPr>
              <w:pStyle w:val="Default"/>
              <w:spacing w:line="276" w:lineRule="auto"/>
              <w:rPr>
                <w:rFonts w:ascii="Arial" w:hAnsi="Arial" w:cs="Arial"/>
                <w:sz w:val="22"/>
                <w:szCs w:val="22"/>
              </w:rPr>
            </w:pPr>
          </w:p>
        </w:tc>
        <w:tc>
          <w:tcPr>
            <w:tcW w:w="3411" w:type="dxa"/>
            <w:vAlign w:val="center"/>
          </w:tcPr>
          <w:p w:rsidR="004838B4" w:rsidRPr="00BB738A" w:rsidRDefault="00786B83" w:rsidP="00DB77CE">
            <w:pPr>
              <w:pStyle w:val="Default"/>
              <w:spacing w:line="276" w:lineRule="auto"/>
              <w:rPr>
                <w:rFonts w:ascii="Arial" w:hAnsi="Arial" w:cs="Arial"/>
                <w:sz w:val="22"/>
                <w:szCs w:val="22"/>
              </w:rPr>
            </w:pPr>
            <w:r>
              <w:rPr>
                <w:rFonts w:ascii="Arial" w:hAnsi="Arial" w:cs="Arial"/>
                <w:sz w:val="22"/>
                <w:szCs w:val="22"/>
              </w:rPr>
              <w:t>Paul Matthew</w:t>
            </w:r>
          </w:p>
        </w:tc>
        <w:tc>
          <w:tcPr>
            <w:tcW w:w="2268" w:type="dxa"/>
            <w:vAlign w:val="center"/>
          </w:tcPr>
          <w:p w:rsidR="004838B4" w:rsidRPr="00BB738A" w:rsidRDefault="00786B83" w:rsidP="00DB77CE">
            <w:pPr>
              <w:pStyle w:val="Default"/>
              <w:spacing w:line="276" w:lineRule="auto"/>
              <w:rPr>
                <w:rFonts w:ascii="Arial" w:hAnsi="Arial" w:cs="Arial"/>
                <w:sz w:val="22"/>
                <w:szCs w:val="22"/>
              </w:rPr>
            </w:pPr>
            <w:r>
              <w:rPr>
                <w:rFonts w:ascii="Arial" w:hAnsi="Arial" w:cs="Arial"/>
                <w:sz w:val="22"/>
                <w:szCs w:val="22"/>
              </w:rPr>
              <w:t>20/04/18</w:t>
            </w:r>
          </w:p>
        </w:tc>
      </w:tr>
      <w:tr w:rsidR="00BA2D93" w:rsidRPr="00BB738A" w:rsidTr="00981D81">
        <w:trPr>
          <w:trHeight w:hRule="exact" w:val="851"/>
        </w:trPr>
        <w:tc>
          <w:tcPr>
            <w:tcW w:w="9489" w:type="dxa"/>
            <w:vAlign w:val="center"/>
          </w:tcPr>
          <w:p w:rsidR="00BA2D93" w:rsidRDefault="00BA2D93" w:rsidP="00BA2D93">
            <w:pPr>
              <w:rPr>
                <w:rFonts w:ascii="Calibri" w:hAnsi="Calibri"/>
                <w:sz w:val="22"/>
                <w:lang w:eastAsia="en-GB"/>
              </w:rPr>
            </w:pPr>
            <w:r>
              <w:rPr>
                <w:rFonts w:cs="Arial"/>
                <w:sz w:val="22"/>
              </w:rPr>
              <w:t xml:space="preserve">Final </w:t>
            </w:r>
            <w:r w:rsidRPr="00BB738A">
              <w:rPr>
                <w:rFonts w:cs="Arial"/>
                <w:sz w:val="22"/>
              </w:rPr>
              <w:t>Integrated Business Plan</w:t>
            </w:r>
            <w:r>
              <w:rPr>
                <w:rFonts w:cs="Arial"/>
                <w:sz w:val="22"/>
              </w:rPr>
              <w:t xml:space="preserve"> v6: incorporating comments from Board and NHSI. Board Approved 27/4/2018</w:t>
            </w:r>
          </w:p>
          <w:p w:rsidR="00BA2D93" w:rsidRDefault="00BA2D93" w:rsidP="00786B83">
            <w:pPr>
              <w:rPr>
                <w:rFonts w:cs="Arial"/>
                <w:sz w:val="22"/>
              </w:rPr>
            </w:pPr>
          </w:p>
        </w:tc>
        <w:tc>
          <w:tcPr>
            <w:tcW w:w="3411" w:type="dxa"/>
            <w:vAlign w:val="center"/>
          </w:tcPr>
          <w:p w:rsidR="00BA2D93" w:rsidRDefault="00BA2D93" w:rsidP="00DB77CE">
            <w:pPr>
              <w:pStyle w:val="Default"/>
              <w:spacing w:line="276" w:lineRule="auto"/>
              <w:rPr>
                <w:rFonts w:ascii="Arial" w:hAnsi="Arial" w:cs="Arial"/>
                <w:sz w:val="22"/>
                <w:szCs w:val="22"/>
              </w:rPr>
            </w:pPr>
            <w:r>
              <w:rPr>
                <w:rFonts w:ascii="Arial" w:hAnsi="Arial" w:cs="Arial"/>
                <w:sz w:val="22"/>
                <w:szCs w:val="22"/>
              </w:rPr>
              <w:t>Paul Matthew</w:t>
            </w:r>
          </w:p>
        </w:tc>
        <w:tc>
          <w:tcPr>
            <w:tcW w:w="2268" w:type="dxa"/>
            <w:vAlign w:val="center"/>
          </w:tcPr>
          <w:p w:rsidR="00BA2D93" w:rsidRDefault="00BA2D93" w:rsidP="00BA2D93">
            <w:pPr>
              <w:pStyle w:val="Default"/>
              <w:spacing w:line="276" w:lineRule="auto"/>
              <w:rPr>
                <w:rFonts w:ascii="Arial" w:hAnsi="Arial" w:cs="Arial"/>
                <w:sz w:val="22"/>
                <w:szCs w:val="22"/>
              </w:rPr>
            </w:pPr>
            <w:r>
              <w:rPr>
                <w:rFonts w:ascii="Arial" w:hAnsi="Arial" w:cs="Arial"/>
                <w:sz w:val="22"/>
                <w:szCs w:val="22"/>
              </w:rPr>
              <w:t>27/04/18</w:t>
            </w:r>
          </w:p>
        </w:tc>
      </w:tr>
    </w:tbl>
    <w:p w:rsidR="00AC7C6C" w:rsidRPr="00BF0E26" w:rsidRDefault="00AC7C6C" w:rsidP="00DB77CE">
      <w:pPr>
        <w:spacing w:line="276" w:lineRule="auto"/>
        <w:rPr>
          <w:rFonts w:eastAsia="Times New Roman" w:cs="Arial"/>
          <w:b/>
          <w:bCs/>
          <w:sz w:val="36"/>
          <w:szCs w:val="32"/>
          <w:lang w:eastAsia="x-none"/>
        </w:rPr>
      </w:pPr>
      <w:r w:rsidRPr="00BF0E26">
        <w:rPr>
          <w:rFonts w:eastAsia="Times New Roman" w:cs="Arial"/>
          <w:b/>
          <w:bCs/>
          <w:sz w:val="36"/>
          <w:szCs w:val="32"/>
          <w:lang w:eastAsia="x-none"/>
        </w:rPr>
        <w:lastRenderedPageBreak/>
        <w:t>Purpose</w:t>
      </w:r>
    </w:p>
    <w:p w:rsidR="00AC7C6C" w:rsidRPr="00585B09" w:rsidRDefault="00AC7C6C" w:rsidP="00DB77CE">
      <w:pPr>
        <w:spacing w:line="276" w:lineRule="auto"/>
        <w:rPr>
          <w:rFonts w:eastAsia="Times New Roman" w:cs="Arial"/>
          <w:b/>
          <w:bCs/>
          <w:sz w:val="16"/>
          <w:szCs w:val="16"/>
          <w:lang w:eastAsia="x-none"/>
        </w:rPr>
      </w:pPr>
    </w:p>
    <w:p w:rsidR="00AC7C6C" w:rsidRPr="00BF0E26" w:rsidRDefault="00AC7C6C" w:rsidP="00DB77CE">
      <w:pPr>
        <w:autoSpaceDE w:val="0"/>
        <w:autoSpaceDN w:val="0"/>
        <w:adjustRightInd w:val="0"/>
        <w:spacing w:line="276" w:lineRule="auto"/>
        <w:rPr>
          <w:rFonts w:cs="Arial"/>
          <w:sz w:val="22"/>
        </w:rPr>
      </w:pPr>
      <w:r w:rsidRPr="00BF0E26">
        <w:rPr>
          <w:rFonts w:cs="Arial"/>
          <w:sz w:val="22"/>
        </w:rPr>
        <w:t xml:space="preserve">The purpose of this Integrated Business Plan (IBP) is to set out the Trust’s business </w:t>
      </w:r>
      <w:r w:rsidR="00F158BE">
        <w:rPr>
          <w:rFonts w:cs="Arial"/>
          <w:sz w:val="22"/>
        </w:rPr>
        <w:t>plan for the 2018-</w:t>
      </w:r>
      <w:r w:rsidR="00DC1170">
        <w:rPr>
          <w:rFonts w:cs="Arial"/>
          <w:sz w:val="22"/>
        </w:rPr>
        <w:t>19</w:t>
      </w:r>
      <w:r w:rsidRPr="00BF0E26">
        <w:rPr>
          <w:rFonts w:cs="Arial"/>
          <w:sz w:val="22"/>
        </w:rPr>
        <w:t>:</w:t>
      </w:r>
    </w:p>
    <w:p w:rsidR="00AC7C6C" w:rsidRPr="00BF0E26" w:rsidRDefault="00AC7C6C" w:rsidP="00DB77CE">
      <w:pPr>
        <w:numPr>
          <w:ilvl w:val="0"/>
          <w:numId w:val="1"/>
        </w:numPr>
        <w:autoSpaceDE w:val="0"/>
        <w:autoSpaceDN w:val="0"/>
        <w:adjustRightInd w:val="0"/>
        <w:spacing w:line="276" w:lineRule="auto"/>
        <w:jc w:val="both"/>
        <w:rPr>
          <w:rFonts w:cs="Arial"/>
          <w:sz w:val="22"/>
        </w:rPr>
      </w:pPr>
      <w:r w:rsidRPr="00BF0E26">
        <w:rPr>
          <w:rFonts w:cs="Arial"/>
          <w:sz w:val="22"/>
        </w:rPr>
        <w:t>Demonstrating a clea</w:t>
      </w:r>
      <w:r w:rsidR="0028151B" w:rsidRPr="00BF0E26">
        <w:rPr>
          <w:rFonts w:cs="Arial"/>
          <w:sz w:val="22"/>
        </w:rPr>
        <w:t>r understanding of our business</w:t>
      </w:r>
    </w:p>
    <w:p w:rsidR="00AC7C6C" w:rsidRPr="00BF0E26" w:rsidRDefault="00AC7C6C" w:rsidP="00DB77CE">
      <w:pPr>
        <w:numPr>
          <w:ilvl w:val="0"/>
          <w:numId w:val="1"/>
        </w:numPr>
        <w:autoSpaceDE w:val="0"/>
        <w:autoSpaceDN w:val="0"/>
        <w:adjustRightInd w:val="0"/>
        <w:spacing w:line="276" w:lineRule="auto"/>
        <w:rPr>
          <w:rFonts w:cs="Arial"/>
          <w:sz w:val="22"/>
        </w:rPr>
      </w:pPr>
      <w:r w:rsidRPr="00BF0E26">
        <w:rPr>
          <w:rFonts w:cs="Arial"/>
          <w:sz w:val="22"/>
        </w:rPr>
        <w:t>Providing a clear vision and direction of travel</w:t>
      </w:r>
    </w:p>
    <w:p w:rsidR="00AC7C6C" w:rsidRDefault="00AC7C6C" w:rsidP="00DB77CE">
      <w:pPr>
        <w:numPr>
          <w:ilvl w:val="0"/>
          <w:numId w:val="1"/>
        </w:numPr>
        <w:autoSpaceDE w:val="0"/>
        <w:autoSpaceDN w:val="0"/>
        <w:adjustRightInd w:val="0"/>
        <w:spacing w:line="276" w:lineRule="auto"/>
        <w:rPr>
          <w:rFonts w:cs="Arial"/>
          <w:sz w:val="22"/>
        </w:rPr>
      </w:pPr>
      <w:r w:rsidRPr="00BF0E26">
        <w:rPr>
          <w:rFonts w:cs="Arial"/>
          <w:sz w:val="22"/>
        </w:rPr>
        <w:t>Detailing plans for key services – triangulating activity, resource and finance plans</w:t>
      </w:r>
    </w:p>
    <w:p w:rsidR="00D904D6" w:rsidRPr="00BF0E26" w:rsidRDefault="00D904D6" w:rsidP="00D904D6">
      <w:pPr>
        <w:autoSpaceDE w:val="0"/>
        <w:autoSpaceDN w:val="0"/>
        <w:adjustRightInd w:val="0"/>
        <w:spacing w:line="276" w:lineRule="auto"/>
        <w:rPr>
          <w:rFonts w:cs="Arial"/>
          <w:sz w:val="22"/>
        </w:rPr>
      </w:pPr>
    </w:p>
    <w:p w:rsidR="004838B4" w:rsidRDefault="00AC7C6C" w:rsidP="00DB77CE">
      <w:pPr>
        <w:spacing w:line="276" w:lineRule="auto"/>
        <w:rPr>
          <w:rFonts w:eastAsia="Times New Roman" w:cs="Arial"/>
          <w:b/>
          <w:bCs/>
          <w:sz w:val="36"/>
          <w:szCs w:val="32"/>
          <w:lang w:eastAsia="x-none"/>
        </w:rPr>
      </w:pPr>
      <w:r w:rsidRPr="00BF0E26">
        <w:rPr>
          <w:rFonts w:eastAsia="Times New Roman" w:cs="Arial"/>
          <w:b/>
          <w:bCs/>
          <w:sz w:val="36"/>
          <w:szCs w:val="32"/>
          <w:lang w:eastAsia="x-none"/>
        </w:rPr>
        <w:t>Contents</w:t>
      </w:r>
    </w:p>
    <w:p w:rsidR="00AC7C6C" w:rsidRPr="00585B09" w:rsidRDefault="00AC7C6C" w:rsidP="00585B09">
      <w:pPr>
        <w:spacing w:line="276" w:lineRule="auto"/>
        <w:jc w:val="center"/>
        <w:rPr>
          <w:rFonts w:eastAsia="Times New Roman" w:cs="Arial"/>
          <w:b/>
          <w:bCs/>
          <w:szCs w:val="32"/>
          <w:lang w:eastAsia="x-none"/>
        </w:rPr>
      </w:pPr>
      <w:r w:rsidRPr="00585B09">
        <w:rPr>
          <w:noProof/>
          <w:sz w:val="18"/>
          <w:lang w:eastAsia="en-GB"/>
        </w:rPr>
        <mc:AlternateContent>
          <mc:Choice Requires="wps">
            <w:drawing>
              <wp:anchor distT="0" distB="0" distL="114300" distR="114300" simplePos="0" relativeHeight="251659264" behindDoc="0" locked="0" layoutInCell="1" allowOverlap="1" wp14:anchorId="62255AF4" wp14:editId="4E1F2D1D">
                <wp:simplePos x="0" y="0"/>
                <wp:positionH relativeFrom="column">
                  <wp:posOffset>4792023</wp:posOffset>
                </wp:positionH>
                <wp:positionV relativeFrom="paragraph">
                  <wp:posOffset>72390</wp:posOffset>
                </wp:positionV>
                <wp:extent cx="0" cy="4490113"/>
                <wp:effectExtent l="0" t="0" r="19050" b="24765"/>
                <wp:wrapNone/>
                <wp:docPr id="17" name="Straight Connector 17"/>
                <wp:cNvGraphicFramePr/>
                <a:graphic xmlns:a="http://schemas.openxmlformats.org/drawingml/2006/main">
                  <a:graphicData uri="http://schemas.microsoft.com/office/word/2010/wordprocessingShape">
                    <wps:wsp>
                      <wps:cNvCnPr/>
                      <wps:spPr>
                        <a:xfrm flipV="1">
                          <a:off x="0" y="0"/>
                          <a:ext cx="0" cy="4490113"/>
                        </a:xfrm>
                        <a:prstGeom prst="line">
                          <a:avLst/>
                        </a:prstGeom>
                        <a:ln w="22225" cmpd="dbl">
                          <a:solidFill>
                            <a:srgbClr val="00A49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C2DEBE" id="Straight Connector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5.7pt" to="377.3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" strokecolor="#00a499" strokeweight="1.75pt">
                <v:stroke dashstyle="1 1" linestyle="thinThin"/>
              </v:line>
            </w:pict>
          </mc:Fallback>
        </mc:AlternateContent>
      </w:r>
    </w:p>
    <w:tbl>
      <w:tblPr>
        <w:tblW w:w="15496" w:type="dxa"/>
        <w:tblLayout w:type="fixed"/>
        <w:tblLook w:val="04A0" w:firstRow="1" w:lastRow="0" w:firstColumn="1" w:lastColumn="0" w:noHBand="0" w:noVBand="1"/>
      </w:tblPr>
      <w:tblGrid>
        <w:gridCol w:w="478"/>
        <w:gridCol w:w="6293"/>
        <w:gridCol w:w="787"/>
        <w:gridCol w:w="347"/>
        <w:gridCol w:w="603"/>
        <w:gridCol w:w="3366"/>
        <w:gridCol w:w="2551"/>
        <w:gridCol w:w="1071"/>
      </w:tblGrid>
      <w:tr w:rsidR="00BF0E26" w:rsidRPr="00D904D6" w:rsidTr="00E96961">
        <w:trPr>
          <w:trHeight w:hRule="exact" w:val="340"/>
        </w:trPr>
        <w:tc>
          <w:tcPr>
            <w:tcW w:w="478" w:type="dxa"/>
            <w:vAlign w:val="center"/>
            <w:hideMark/>
          </w:tcPr>
          <w:p w:rsidR="00AC7C6C" w:rsidRPr="00D904D6" w:rsidRDefault="00AC7C6C" w:rsidP="00DB77CE">
            <w:pPr>
              <w:spacing w:line="276" w:lineRule="auto"/>
              <w:rPr>
                <w:rFonts w:cs="Arial"/>
                <w:b/>
                <w:color w:val="005EB8"/>
                <w:sz w:val="22"/>
              </w:rPr>
            </w:pPr>
            <w:r w:rsidRPr="00D904D6">
              <w:rPr>
                <w:rFonts w:cs="Arial"/>
                <w:b/>
                <w:caps/>
                <w:color w:val="005EB8"/>
                <w:sz w:val="22"/>
              </w:rPr>
              <w:t>1</w:t>
            </w:r>
          </w:p>
        </w:tc>
        <w:tc>
          <w:tcPr>
            <w:tcW w:w="6293" w:type="dxa"/>
            <w:vAlign w:val="center"/>
            <w:hideMark/>
          </w:tcPr>
          <w:p w:rsidR="00AC7C6C" w:rsidRPr="00D904D6" w:rsidRDefault="00AC7C6C" w:rsidP="00DB77CE">
            <w:pPr>
              <w:spacing w:line="276" w:lineRule="auto"/>
              <w:rPr>
                <w:rFonts w:cs="Arial"/>
                <w:b/>
                <w:color w:val="005EB8"/>
                <w:sz w:val="22"/>
              </w:rPr>
            </w:pPr>
            <w:r w:rsidRPr="00D904D6">
              <w:rPr>
                <w:rFonts w:cs="Arial"/>
                <w:b/>
                <w:caps/>
                <w:color w:val="005EB8"/>
                <w:sz w:val="22"/>
              </w:rPr>
              <w:t>who we are</w:t>
            </w:r>
          </w:p>
        </w:tc>
        <w:tc>
          <w:tcPr>
            <w:tcW w:w="787" w:type="dxa"/>
            <w:vAlign w:val="center"/>
          </w:tcPr>
          <w:p w:rsidR="00AC7C6C" w:rsidRPr="004C1DB0" w:rsidRDefault="004C1DB0" w:rsidP="004C1DB0">
            <w:pPr>
              <w:spacing w:line="276" w:lineRule="auto"/>
              <w:jc w:val="center"/>
              <w:rPr>
                <w:rFonts w:cs="Arial"/>
                <w:b/>
                <w:color w:val="005EB8"/>
                <w:sz w:val="22"/>
              </w:rPr>
            </w:pPr>
            <w:r w:rsidRPr="004C1DB0">
              <w:rPr>
                <w:rFonts w:cs="Arial"/>
                <w:b/>
                <w:color w:val="005EB8"/>
                <w:sz w:val="22"/>
              </w:rPr>
              <w:t>4</w:t>
            </w:r>
          </w:p>
        </w:tc>
        <w:tc>
          <w:tcPr>
            <w:tcW w:w="347" w:type="dxa"/>
            <w:vAlign w:val="center"/>
          </w:tcPr>
          <w:p w:rsidR="00AC7C6C" w:rsidRPr="00D904D6" w:rsidRDefault="00AC7C6C" w:rsidP="00DB77CE">
            <w:pPr>
              <w:spacing w:line="276" w:lineRule="auto"/>
              <w:rPr>
                <w:rFonts w:cs="Arial"/>
                <w:color w:val="005EB8"/>
                <w:sz w:val="22"/>
              </w:rPr>
            </w:pPr>
          </w:p>
        </w:tc>
        <w:tc>
          <w:tcPr>
            <w:tcW w:w="603" w:type="dxa"/>
            <w:vAlign w:val="center"/>
          </w:tcPr>
          <w:p w:rsidR="00AC7C6C" w:rsidRPr="00D904D6" w:rsidRDefault="00AC7C6C" w:rsidP="00DB77CE">
            <w:pPr>
              <w:spacing w:line="276" w:lineRule="auto"/>
              <w:rPr>
                <w:rFonts w:cs="Arial"/>
                <w:color w:val="005EB8"/>
                <w:sz w:val="22"/>
              </w:rPr>
            </w:pPr>
            <w:r w:rsidRPr="00D904D6">
              <w:rPr>
                <w:rFonts w:cs="Arial"/>
                <w:b/>
                <w:caps/>
                <w:color w:val="005EB8"/>
                <w:sz w:val="22"/>
              </w:rPr>
              <w:t>4</w:t>
            </w:r>
          </w:p>
        </w:tc>
        <w:tc>
          <w:tcPr>
            <w:tcW w:w="5917" w:type="dxa"/>
            <w:gridSpan w:val="2"/>
            <w:vAlign w:val="center"/>
          </w:tcPr>
          <w:p w:rsidR="00AC7C6C" w:rsidRPr="00D904D6" w:rsidRDefault="00AC7C6C" w:rsidP="00DB77CE">
            <w:pPr>
              <w:spacing w:line="276" w:lineRule="auto"/>
              <w:rPr>
                <w:rFonts w:cs="Arial"/>
                <w:b/>
                <w:caps/>
                <w:color w:val="005EB8"/>
                <w:sz w:val="22"/>
              </w:rPr>
            </w:pPr>
            <w:r w:rsidRPr="00D904D6">
              <w:rPr>
                <w:rFonts w:cs="Arial"/>
                <w:b/>
                <w:caps/>
                <w:color w:val="005EB8"/>
                <w:sz w:val="22"/>
              </w:rPr>
              <w:t>how we will get there</w:t>
            </w:r>
          </w:p>
        </w:tc>
        <w:tc>
          <w:tcPr>
            <w:tcW w:w="1071" w:type="dxa"/>
            <w:vAlign w:val="center"/>
          </w:tcPr>
          <w:p w:rsidR="00AC7C6C" w:rsidRPr="00D904D6" w:rsidRDefault="004C1DB0" w:rsidP="00FC4A42">
            <w:pPr>
              <w:spacing w:line="276" w:lineRule="auto"/>
              <w:jc w:val="center"/>
              <w:rPr>
                <w:rFonts w:cs="Arial"/>
                <w:b/>
                <w:caps/>
                <w:color w:val="005EB8"/>
                <w:sz w:val="22"/>
              </w:rPr>
            </w:pPr>
            <w:r>
              <w:rPr>
                <w:rFonts w:cs="Arial"/>
                <w:b/>
                <w:caps/>
                <w:color w:val="005EB8"/>
                <w:sz w:val="22"/>
              </w:rPr>
              <w:t>25</w:t>
            </w:r>
          </w:p>
        </w:tc>
      </w:tr>
      <w:tr w:rsidR="00BF0E26" w:rsidRPr="00D904D6" w:rsidTr="00E96961">
        <w:trPr>
          <w:trHeight w:hRule="exact" w:val="340"/>
        </w:trPr>
        <w:tc>
          <w:tcPr>
            <w:tcW w:w="478" w:type="dxa"/>
            <w:vAlign w:val="center"/>
          </w:tcPr>
          <w:p w:rsidR="00AC7C6C" w:rsidRPr="00D904D6" w:rsidRDefault="00AC7C6C" w:rsidP="00DB77CE">
            <w:pPr>
              <w:spacing w:line="276" w:lineRule="auto"/>
              <w:rPr>
                <w:rFonts w:cs="Arial"/>
                <w:b/>
                <w:sz w:val="22"/>
              </w:rPr>
            </w:pPr>
          </w:p>
        </w:tc>
        <w:tc>
          <w:tcPr>
            <w:tcW w:w="6293" w:type="dxa"/>
            <w:vAlign w:val="center"/>
          </w:tcPr>
          <w:p w:rsidR="00AC7C6C" w:rsidRPr="00D904D6" w:rsidRDefault="00AC7C6C" w:rsidP="00DB77CE">
            <w:pPr>
              <w:spacing w:line="276" w:lineRule="auto"/>
              <w:rPr>
                <w:rFonts w:cs="Arial"/>
                <w:sz w:val="22"/>
              </w:rPr>
            </w:pPr>
            <w:r w:rsidRPr="00D904D6">
              <w:rPr>
                <w:rFonts w:cs="Arial"/>
                <w:sz w:val="22"/>
              </w:rPr>
              <w:t>1.1    Trust overview</w:t>
            </w:r>
          </w:p>
        </w:tc>
        <w:tc>
          <w:tcPr>
            <w:tcW w:w="787" w:type="dxa"/>
            <w:vAlign w:val="center"/>
          </w:tcPr>
          <w:p w:rsidR="00AC7C6C" w:rsidRPr="004C1DB0" w:rsidRDefault="004C1DB0" w:rsidP="004C1DB0">
            <w:pPr>
              <w:spacing w:line="276" w:lineRule="auto"/>
              <w:jc w:val="center"/>
              <w:rPr>
                <w:rFonts w:cs="Arial"/>
                <w:sz w:val="22"/>
              </w:rPr>
            </w:pPr>
            <w:r w:rsidRPr="004C1DB0">
              <w:rPr>
                <w:rFonts w:cs="Arial"/>
                <w:sz w:val="22"/>
              </w:rPr>
              <w:t>4</w:t>
            </w:r>
          </w:p>
        </w:tc>
        <w:tc>
          <w:tcPr>
            <w:tcW w:w="347" w:type="dxa"/>
            <w:vAlign w:val="center"/>
          </w:tcPr>
          <w:p w:rsidR="00AC7C6C" w:rsidRPr="00D904D6" w:rsidRDefault="00AC7C6C" w:rsidP="00DB77CE">
            <w:pPr>
              <w:spacing w:line="276" w:lineRule="auto"/>
              <w:rPr>
                <w:rFonts w:cs="Arial"/>
                <w:sz w:val="22"/>
              </w:rPr>
            </w:pPr>
          </w:p>
        </w:tc>
        <w:tc>
          <w:tcPr>
            <w:tcW w:w="603" w:type="dxa"/>
            <w:vAlign w:val="center"/>
          </w:tcPr>
          <w:p w:rsidR="00AC7C6C" w:rsidRPr="00D904D6" w:rsidRDefault="00AC7C6C" w:rsidP="00DB77CE">
            <w:pPr>
              <w:spacing w:line="276" w:lineRule="auto"/>
              <w:rPr>
                <w:rFonts w:cs="Arial"/>
                <w:sz w:val="22"/>
              </w:rPr>
            </w:pPr>
          </w:p>
        </w:tc>
        <w:tc>
          <w:tcPr>
            <w:tcW w:w="5917" w:type="dxa"/>
            <w:gridSpan w:val="2"/>
            <w:vAlign w:val="center"/>
          </w:tcPr>
          <w:p w:rsidR="00AC7C6C" w:rsidRPr="00D904D6" w:rsidRDefault="004C1DB0" w:rsidP="00DC1170">
            <w:pPr>
              <w:tabs>
                <w:tab w:val="left" w:pos="600"/>
              </w:tabs>
              <w:spacing w:line="276" w:lineRule="auto"/>
              <w:ind w:left="600" w:hanging="600"/>
              <w:rPr>
                <w:rFonts w:cs="Arial"/>
                <w:sz w:val="22"/>
              </w:rPr>
            </w:pPr>
            <w:r>
              <w:rPr>
                <w:rFonts w:cs="Arial"/>
                <w:sz w:val="22"/>
              </w:rPr>
              <w:t>4.1    Summary of key deliverables for 2018-</w:t>
            </w:r>
            <w:r w:rsidR="00DC1170">
              <w:rPr>
                <w:rFonts w:cs="Arial"/>
                <w:sz w:val="22"/>
              </w:rPr>
              <w:t>19</w:t>
            </w:r>
          </w:p>
        </w:tc>
        <w:tc>
          <w:tcPr>
            <w:tcW w:w="1071" w:type="dxa"/>
            <w:vAlign w:val="center"/>
          </w:tcPr>
          <w:p w:rsidR="00AC7C6C" w:rsidRPr="00D904D6" w:rsidRDefault="004C1DB0" w:rsidP="00FC4A42">
            <w:pPr>
              <w:tabs>
                <w:tab w:val="left" w:pos="600"/>
              </w:tabs>
              <w:spacing w:line="276" w:lineRule="auto"/>
              <w:ind w:left="600" w:hanging="600"/>
              <w:jc w:val="center"/>
              <w:rPr>
                <w:rFonts w:cs="Arial"/>
                <w:sz w:val="22"/>
              </w:rPr>
            </w:pPr>
            <w:r>
              <w:rPr>
                <w:rFonts w:cs="Arial"/>
                <w:sz w:val="22"/>
              </w:rPr>
              <w:t>25</w:t>
            </w:r>
          </w:p>
        </w:tc>
      </w:tr>
      <w:tr w:rsidR="00BF0E26" w:rsidRPr="00D904D6" w:rsidTr="00E96961">
        <w:trPr>
          <w:trHeight w:hRule="exact" w:val="340"/>
        </w:trPr>
        <w:tc>
          <w:tcPr>
            <w:tcW w:w="478" w:type="dxa"/>
            <w:vAlign w:val="center"/>
          </w:tcPr>
          <w:p w:rsidR="00AC7C6C" w:rsidRPr="00D904D6" w:rsidRDefault="00AC7C6C" w:rsidP="00DB77CE">
            <w:pPr>
              <w:spacing w:line="276" w:lineRule="auto"/>
              <w:rPr>
                <w:rFonts w:cs="Arial"/>
                <w:b/>
                <w:sz w:val="22"/>
              </w:rPr>
            </w:pPr>
          </w:p>
        </w:tc>
        <w:tc>
          <w:tcPr>
            <w:tcW w:w="6293" w:type="dxa"/>
            <w:vAlign w:val="center"/>
          </w:tcPr>
          <w:p w:rsidR="00AC7C6C" w:rsidRPr="00D904D6" w:rsidRDefault="00AC7C6C" w:rsidP="00DB77CE">
            <w:pPr>
              <w:spacing w:line="276" w:lineRule="auto"/>
              <w:rPr>
                <w:rFonts w:cs="Arial"/>
                <w:sz w:val="22"/>
              </w:rPr>
            </w:pPr>
            <w:r w:rsidRPr="00D904D6">
              <w:rPr>
                <w:rFonts w:cs="Arial"/>
                <w:sz w:val="22"/>
              </w:rPr>
              <w:t xml:space="preserve">1.2    Our </w:t>
            </w:r>
            <w:r w:rsidR="004C1DB0">
              <w:rPr>
                <w:rFonts w:cs="Arial"/>
                <w:sz w:val="22"/>
              </w:rPr>
              <w:t>mission statement</w:t>
            </w:r>
          </w:p>
        </w:tc>
        <w:tc>
          <w:tcPr>
            <w:tcW w:w="787" w:type="dxa"/>
            <w:vAlign w:val="center"/>
          </w:tcPr>
          <w:p w:rsidR="00AC7C6C" w:rsidRPr="00D904D6" w:rsidRDefault="004C1DB0" w:rsidP="004C1DB0">
            <w:pPr>
              <w:spacing w:line="276" w:lineRule="auto"/>
              <w:jc w:val="center"/>
              <w:rPr>
                <w:rFonts w:cs="Arial"/>
                <w:sz w:val="22"/>
              </w:rPr>
            </w:pPr>
            <w:r>
              <w:rPr>
                <w:rFonts w:cs="Arial"/>
                <w:sz w:val="22"/>
              </w:rPr>
              <w:t>6</w:t>
            </w:r>
          </w:p>
        </w:tc>
        <w:tc>
          <w:tcPr>
            <w:tcW w:w="347" w:type="dxa"/>
            <w:vAlign w:val="center"/>
          </w:tcPr>
          <w:p w:rsidR="00AC7C6C" w:rsidRPr="00D904D6" w:rsidRDefault="00AC7C6C" w:rsidP="00DB77CE">
            <w:pPr>
              <w:spacing w:line="276" w:lineRule="auto"/>
              <w:rPr>
                <w:rFonts w:cs="Arial"/>
                <w:sz w:val="22"/>
              </w:rPr>
            </w:pPr>
          </w:p>
        </w:tc>
        <w:tc>
          <w:tcPr>
            <w:tcW w:w="603" w:type="dxa"/>
            <w:vAlign w:val="center"/>
          </w:tcPr>
          <w:p w:rsidR="00AC7C6C" w:rsidRPr="00D904D6" w:rsidRDefault="00AC7C6C" w:rsidP="00DB77CE">
            <w:pPr>
              <w:spacing w:line="276" w:lineRule="auto"/>
              <w:rPr>
                <w:rFonts w:cs="Arial"/>
                <w:sz w:val="22"/>
              </w:rPr>
            </w:pPr>
          </w:p>
        </w:tc>
        <w:tc>
          <w:tcPr>
            <w:tcW w:w="5917" w:type="dxa"/>
            <w:gridSpan w:val="2"/>
            <w:vAlign w:val="center"/>
          </w:tcPr>
          <w:p w:rsidR="00AC7C6C" w:rsidRPr="00D904D6" w:rsidRDefault="00AC7C6C" w:rsidP="004C1DB0">
            <w:pPr>
              <w:tabs>
                <w:tab w:val="left" w:pos="600"/>
              </w:tabs>
              <w:spacing w:line="276" w:lineRule="auto"/>
              <w:rPr>
                <w:rFonts w:cs="Arial"/>
                <w:sz w:val="22"/>
              </w:rPr>
            </w:pPr>
            <w:r w:rsidRPr="00D904D6">
              <w:rPr>
                <w:rFonts w:cs="Arial"/>
                <w:sz w:val="22"/>
              </w:rPr>
              <w:t xml:space="preserve">4.2    </w:t>
            </w:r>
            <w:r w:rsidR="004C1DB0">
              <w:rPr>
                <w:rFonts w:cs="Arial"/>
                <w:sz w:val="22"/>
              </w:rPr>
              <w:t>2021Improvement Programme</w:t>
            </w:r>
          </w:p>
        </w:tc>
        <w:tc>
          <w:tcPr>
            <w:tcW w:w="1071" w:type="dxa"/>
            <w:vAlign w:val="center"/>
          </w:tcPr>
          <w:p w:rsidR="00AC7C6C" w:rsidRPr="00D904D6" w:rsidRDefault="004C1DB0" w:rsidP="00FC4A42">
            <w:pPr>
              <w:tabs>
                <w:tab w:val="left" w:pos="600"/>
              </w:tabs>
              <w:spacing w:line="276" w:lineRule="auto"/>
              <w:ind w:left="600" w:hanging="600"/>
              <w:jc w:val="center"/>
              <w:rPr>
                <w:rFonts w:cs="Arial"/>
                <w:sz w:val="22"/>
              </w:rPr>
            </w:pPr>
            <w:r>
              <w:rPr>
                <w:rFonts w:cs="Arial"/>
                <w:sz w:val="22"/>
              </w:rPr>
              <w:t>27</w:t>
            </w:r>
          </w:p>
        </w:tc>
      </w:tr>
      <w:tr w:rsidR="00BF0E26" w:rsidRPr="00D904D6" w:rsidTr="00E96961">
        <w:trPr>
          <w:trHeight w:hRule="exact" w:val="340"/>
        </w:trPr>
        <w:tc>
          <w:tcPr>
            <w:tcW w:w="478" w:type="dxa"/>
            <w:vAlign w:val="center"/>
          </w:tcPr>
          <w:p w:rsidR="00E13545" w:rsidRPr="00D904D6" w:rsidRDefault="00E13545" w:rsidP="00DB77CE">
            <w:pPr>
              <w:spacing w:line="276" w:lineRule="auto"/>
              <w:rPr>
                <w:rFonts w:cs="Arial"/>
                <w:b/>
                <w:sz w:val="22"/>
              </w:rPr>
            </w:pPr>
          </w:p>
        </w:tc>
        <w:tc>
          <w:tcPr>
            <w:tcW w:w="6293" w:type="dxa"/>
            <w:vAlign w:val="center"/>
          </w:tcPr>
          <w:p w:rsidR="00E13545" w:rsidRPr="00D904D6" w:rsidRDefault="00E13545" w:rsidP="00DB77CE">
            <w:pPr>
              <w:spacing w:line="276" w:lineRule="auto"/>
              <w:rPr>
                <w:rFonts w:cs="Arial"/>
                <w:sz w:val="22"/>
              </w:rPr>
            </w:pPr>
            <w:r w:rsidRPr="00D904D6">
              <w:rPr>
                <w:rFonts w:cs="Arial"/>
                <w:sz w:val="22"/>
              </w:rPr>
              <w:t>1.3    Profile of the Lincolnshire population we care for</w:t>
            </w:r>
          </w:p>
        </w:tc>
        <w:tc>
          <w:tcPr>
            <w:tcW w:w="787" w:type="dxa"/>
            <w:vAlign w:val="center"/>
          </w:tcPr>
          <w:p w:rsidR="00E13545" w:rsidRDefault="004C1DB0" w:rsidP="004C1DB0">
            <w:pPr>
              <w:spacing w:line="276" w:lineRule="auto"/>
              <w:jc w:val="center"/>
              <w:rPr>
                <w:rFonts w:cs="Arial"/>
                <w:sz w:val="22"/>
              </w:rPr>
            </w:pPr>
            <w:r>
              <w:rPr>
                <w:rFonts w:cs="Arial"/>
                <w:sz w:val="22"/>
              </w:rPr>
              <w:t>7</w:t>
            </w:r>
          </w:p>
          <w:p w:rsidR="004C1DB0" w:rsidRPr="00D904D6" w:rsidRDefault="004C1DB0" w:rsidP="004C1DB0">
            <w:pPr>
              <w:spacing w:line="276" w:lineRule="auto"/>
              <w:jc w:val="center"/>
              <w:rPr>
                <w:rFonts w:cs="Arial"/>
                <w:sz w:val="22"/>
              </w:rPr>
            </w:pPr>
          </w:p>
        </w:tc>
        <w:tc>
          <w:tcPr>
            <w:tcW w:w="347" w:type="dxa"/>
            <w:vAlign w:val="center"/>
          </w:tcPr>
          <w:p w:rsidR="00E13545" w:rsidRPr="00D904D6" w:rsidRDefault="00E13545" w:rsidP="00DB77CE">
            <w:pPr>
              <w:spacing w:line="276" w:lineRule="auto"/>
              <w:rPr>
                <w:rFonts w:cs="Arial"/>
                <w:sz w:val="22"/>
              </w:rPr>
            </w:pPr>
          </w:p>
        </w:tc>
        <w:tc>
          <w:tcPr>
            <w:tcW w:w="603" w:type="dxa"/>
            <w:vAlign w:val="center"/>
          </w:tcPr>
          <w:p w:rsidR="00E13545" w:rsidRPr="00D904D6" w:rsidRDefault="00E13545" w:rsidP="00DB77CE">
            <w:pPr>
              <w:spacing w:line="276" w:lineRule="auto"/>
              <w:rPr>
                <w:rFonts w:cs="Arial"/>
                <w:sz w:val="22"/>
              </w:rPr>
            </w:pPr>
          </w:p>
        </w:tc>
        <w:tc>
          <w:tcPr>
            <w:tcW w:w="5917" w:type="dxa"/>
            <w:gridSpan w:val="2"/>
            <w:vAlign w:val="center"/>
          </w:tcPr>
          <w:p w:rsidR="004C1DB0" w:rsidRPr="004C1DB0" w:rsidRDefault="004C1DB0" w:rsidP="004C1DB0">
            <w:pPr>
              <w:pStyle w:val="ListParagraph"/>
              <w:numPr>
                <w:ilvl w:val="0"/>
                <w:numId w:val="31"/>
              </w:numPr>
              <w:autoSpaceDE w:val="0"/>
              <w:autoSpaceDN w:val="0"/>
              <w:adjustRightInd w:val="0"/>
              <w:rPr>
                <w:rFonts w:ascii="Arial" w:hAnsi="Arial" w:cs="Arial"/>
                <w:bCs/>
                <w:szCs w:val="12"/>
              </w:rPr>
            </w:pPr>
            <w:r w:rsidRPr="004C1DB0">
              <w:rPr>
                <w:rFonts w:ascii="Arial" w:hAnsi="Arial" w:cs="Arial"/>
                <w:bCs/>
                <w:szCs w:val="12"/>
              </w:rPr>
              <w:t>Improving quality and safety</w:t>
            </w:r>
          </w:p>
          <w:p w:rsidR="00E13545" w:rsidRPr="004C1DB0" w:rsidRDefault="00E13545" w:rsidP="00DB77CE">
            <w:pPr>
              <w:tabs>
                <w:tab w:val="left" w:pos="600"/>
              </w:tabs>
              <w:spacing w:line="276" w:lineRule="auto"/>
              <w:rPr>
                <w:rFonts w:cs="Arial"/>
                <w:sz w:val="22"/>
              </w:rPr>
            </w:pPr>
          </w:p>
        </w:tc>
        <w:tc>
          <w:tcPr>
            <w:tcW w:w="1071" w:type="dxa"/>
            <w:vAlign w:val="center"/>
          </w:tcPr>
          <w:p w:rsidR="00E13545" w:rsidRPr="00D904D6" w:rsidRDefault="00E13545" w:rsidP="00FC4A42">
            <w:pPr>
              <w:tabs>
                <w:tab w:val="left" w:pos="600"/>
              </w:tabs>
              <w:spacing w:line="276" w:lineRule="auto"/>
              <w:ind w:left="600" w:hanging="600"/>
              <w:jc w:val="center"/>
              <w:rPr>
                <w:rFonts w:cs="Arial"/>
                <w:sz w:val="22"/>
              </w:rPr>
            </w:pPr>
          </w:p>
        </w:tc>
      </w:tr>
      <w:tr w:rsidR="004C1DB0" w:rsidRPr="00D904D6" w:rsidTr="00E96961">
        <w:trPr>
          <w:trHeight w:hRule="exact" w:val="340"/>
        </w:trPr>
        <w:tc>
          <w:tcPr>
            <w:tcW w:w="478" w:type="dxa"/>
            <w:vAlign w:val="center"/>
          </w:tcPr>
          <w:p w:rsidR="004C1DB0" w:rsidRPr="00D904D6" w:rsidRDefault="004C1DB0" w:rsidP="00DB77CE">
            <w:pPr>
              <w:spacing w:line="276" w:lineRule="auto"/>
              <w:rPr>
                <w:rFonts w:cs="Arial"/>
                <w:b/>
                <w:sz w:val="22"/>
              </w:rPr>
            </w:pPr>
          </w:p>
        </w:tc>
        <w:tc>
          <w:tcPr>
            <w:tcW w:w="6293" w:type="dxa"/>
            <w:vAlign w:val="center"/>
          </w:tcPr>
          <w:p w:rsidR="004C1DB0" w:rsidRPr="00D904D6" w:rsidRDefault="004C1DB0" w:rsidP="00DB77CE">
            <w:pPr>
              <w:spacing w:line="276" w:lineRule="auto"/>
              <w:rPr>
                <w:rFonts w:cs="Arial"/>
                <w:sz w:val="22"/>
              </w:rPr>
            </w:pPr>
            <w:r>
              <w:rPr>
                <w:rFonts w:cs="Arial"/>
                <w:sz w:val="22"/>
              </w:rPr>
              <w:t>1.4    Health and wellbeing in Lincolnshire</w:t>
            </w:r>
          </w:p>
        </w:tc>
        <w:tc>
          <w:tcPr>
            <w:tcW w:w="787" w:type="dxa"/>
            <w:vAlign w:val="center"/>
          </w:tcPr>
          <w:p w:rsidR="004C1DB0" w:rsidRPr="00D904D6" w:rsidRDefault="004C1DB0" w:rsidP="004C1DB0">
            <w:pPr>
              <w:spacing w:line="276" w:lineRule="auto"/>
              <w:jc w:val="center"/>
              <w:rPr>
                <w:rFonts w:cs="Arial"/>
                <w:sz w:val="22"/>
              </w:rPr>
            </w:pPr>
            <w:r>
              <w:rPr>
                <w:rFonts w:cs="Arial"/>
                <w:sz w:val="22"/>
              </w:rPr>
              <w:t>8</w:t>
            </w:r>
          </w:p>
        </w:tc>
        <w:tc>
          <w:tcPr>
            <w:tcW w:w="347" w:type="dxa"/>
            <w:vAlign w:val="center"/>
          </w:tcPr>
          <w:p w:rsidR="004C1DB0" w:rsidRPr="00D904D6" w:rsidRDefault="004C1DB0" w:rsidP="00DB77CE">
            <w:pPr>
              <w:spacing w:line="276" w:lineRule="auto"/>
              <w:rPr>
                <w:rFonts w:cs="Arial"/>
                <w:sz w:val="22"/>
              </w:rPr>
            </w:pPr>
          </w:p>
        </w:tc>
        <w:tc>
          <w:tcPr>
            <w:tcW w:w="603" w:type="dxa"/>
            <w:vAlign w:val="center"/>
          </w:tcPr>
          <w:p w:rsidR="004C1DB0" w:rsidRPr="00D904D6" w:rsidRDefault="004C1DB0" w:rsidP="00DB77CE">
            <w:pPr>
              <w:spacing w:line="276" w:lineRule="auto"/>
              <w:rPr>
                <w:rFonts w:cs="Arial"/>
                <w:sz w:val="22"/>
              </w:rPr>
            </w:pPr>
          </w:p>
        </w:tc>
        <w:tc>
          <w:tcPr>
            <w:tcW w:w="5917" w:type="dxa"/>
            <w:gridSpan w:val="2"/>
            <w:vAlign w:val="center"/>
          </w:tcPr>
          <w:p w:rsidR="004C1DB0" w:rsidRPr="004C1DB0" w:rsidRDefault="004C1DB0" w:rsidP="004C1DB0">
            <w:pPr>
              <w:pStyle w:val="ListParagraph"/>
              <w:numPr>
                <w:ilvl w:val="0"/>
                <w:numId w:val="31"/>
              </w:numPr>
              <w:autoSpaceDE w:val="0"/>
              <w:autoSpaceDN w:val="0"/>
              <w:adjustRightInd w:val="0"/>
              <w:rPr>
                <w:rFonts w:ascii="Arial" w:hAnsi="Arial" w:cs="Arial"/>
                <w:bCs/>
                <w:szCs w:val="12"/>
              </w:rPr>
            </w:pPr>
            <w:r w:rsidRPr="004C1DB0">
              <w:rPr>
                <w:rFonts w:ascii="Arial" w:hAnsi="Arial" w:cs="Arial"/>
                <w:bCs/>
                <w:szCs w:val="12"/>
              </w:rPr>
              <w:t>Saving money and improving our environment</w:t>
            </w:r>
          </w:p>
          <w:p w:rsidR="004C1DB0" w:rsidRPr="004C1DB0" w:rsidRDefault="004C1DB0" w:rsidP="00DB77CE">
            <w:pPr>
              <w:tabs>
                <w:tab w:val="left" w:pos="600"/>
              </w:tabs>
              <w:spacing w:line="276" w:lineRule="auto"/>
              <w:rPr>
                <w:rFonts w:cs="Arial"/>
                <w:sz w:val="22"/>
              </w:rPr>
            </w:pPr>
          </w:p>
        </w:tc>
        <w:tc>
          <w:tcPr>
            <w:tcW w:w="1071" w:type="dxa"/>
            <w:vAlign w:val="center"/>
          </w:tcPr>
          <w:p w:rsidR="004C1DB0" w:rsidRPr="00D904D6" w:rsidRDefault="004C1DB0" w:rsidP="00FC4A42">
            <w:pPr>
              <w:tabs>
                <w:tab w:val="left" w:pos="600"/>
              </w:tabs>
              <w:spacing w:line="276" w:lineRule="auto"/>
              <w:jc w:val="center"/>
              <w:rPr>
                <w:rFonts w:cs="Arial"/>
                <w:sz w:val="22"/>
              </w:rPr>
            </w:pPr>
          </w:p>
        </w:tc>
      </w:tr>
      <w:tr w:rsidR="00BF0E26" w:rsidRPr="00D904D6" w:rsidTr="00E96961">
        <w:trPr>
          <w:trHeight w:hRule="exact" w:val="340"/>
        </w:trPr>
        <w:tc>
          <w:tcPr>
            <w:tcW w:w="478" w:type="dxa"/>
            <w:vAlign w:val="center"/>
          </w:tcPr>
          <w:p w:rsidR="00E13545" w:rsidRPr="00D904D6" w:rsidRDefault="00E13545" w:rsidP="00DB77CE">
            <w:pPr>
              <w:spacing w:line="276" w:lineRule="auto"/>
              <w:rPr>
                <w:rFonts w:cs="Arial"/>
                <w:b/>
                <w:sz w:val="22"/>
              </w:rPr>
            </w:pPr>
          </w:p>
        </w:tc>
        <w:tc>
          <w:tcPr>
            <w:tcW w:w="6293" w:type="dxa"/>
            <w:vAlign w:val="center"/>
          </w:tcPr>
          <w:p w:rsidR="00E13545" w:rsidRPr="00D904D6" w:rsidRDefault="00E13545" w:rsidP="00DB77CE">
            <w:pPr>
              <w:spacing w:line="276" w:lineRule="auto"/>
              <w:rPr>
                <w:rFonts w:cs="Arial"/>
                <w:sz w:val="22"/>
              </w:rPr>
            </w:pPr>
          </w:p>
        </w:tc>
        <w:tc>
          <w:tcPr>
            <w:tcW w:w="787" w:type="dxa"/>
            <w:vAlign w:val="center"/>
          </w:tcPr>
          <w:p w:rsidR="00E13545" w:rsidRPr="00D904D6" w:rsidRDefault="00E13545" w:rsidP="004C1DB0">
            <w:pPr>
              <w:spacing w:line="276" w:lineRule="auto"/>
              <w:jc w:val="center"/>
              <w:rPr>
                <w:rFonts w:cs="Arial"/>
                <w:sz w:val="22"/>
              </w:rPr>
            </w:pPr>
          </w:p>
        </w:tc>
        <w:tc>
          <w:tcPr>
            <w:tcW w:w="347" w:type="dxa"/>
            <w:vAlign w:val="center"/>
          </w:tcPr>
          <w:p w:rsidR="00E13545" w:rsidRPr="00D904D6" w:rsidRDefault="00E13545" w:rsidP="00DB77CE">
            <w:pPr>
              <w:spacing w:line="276" w:lineRule="auto"/>
              <w:rPr>
                <w:rFonts w:cs="Arial"/>
                <w:sz w:val="22"/>
              </w:rPr>
            </w:pPr>
          </w:p>
        </w:tc>
        <w:tc>
          <w:tcPr>
            <w:tcW w:w="603" w:type="dxa"/>
            <w:vAlign w:val="center"/>
          </w:tcPr>
          <w:p w:rsidR="00E13545" w:rsidRPr="00D904D6" w:rsidRDefault="00E13545" w:rsidP="00DB77CE">
            <w:pPr>
              <w:spacing w:line="276" w:lineRule="auto"/>
              <w:rPr>
                <w:rFonts w:cs="Arial"/>
                <w:sz w:val="22"/>
              </w:rPr>
            </w:pPr>
          </w:p>
        </w:tc>
        <w:tc>
          <w:tcPr>
            <w:tcW w:w="5917" w:type="dxa"/>
            <w:gridSpan w:val="2"/>
            <w:vAlign w:val="center"/>
          </w:tcPr>
          <w:p w:rsidR="004C1DB0" w:rsidRPr="004C1DB0" w:rsidRDefault="004C1DB0" w:rsidP="004C1DB0">
            <w:pPr>
              <w:pStyle w:val="ListParagraph"/>
              <w:numPr>
                <w:ilvl w:val="0"/>
                <w:numId w:val="31"/>
              </w:numPr>
              <w:autoSpaceDE w:val="0"/>
              <w:autoSpaceDN w:val="0"/>
              <w:adjustRightInd w:val="0"/>
              <w:rPr>
                <w:rFonts w:ascii="Arial" w:hAnsi="Arial" w:cs="Arial"/>
                <w:bCs/>
                <w:szCs w:val="12"/>
              </w:rPr>
            </w:pPr>
            <w:r w:rsidRPr="004C1DB0">
              <w:rPr>
                <w:rFonts w:ascii="Arial" w:hAnsi="Arial" w:cs="Arial"/>
                <w:bCs/>
                <w:szCs w:val="12"/>
              </w:rPr>
              <w:t>Redesigning our clinical services</w:t>
            </w:r>
          </w:p>
          <w:p w:rsidR="00E13545" w:rsidRPr="00D904D6" w:rsidRDefault="00E13545" w:rsidP="00DB77CE">
            <w:pPr>
              <w:tabs>
                <w:tab w:val="left" w:pos="600"/>
              </w:tabs>
              <w:spacing w:line="276" w:lineRule="auto"/>
              <w:rPr>
                <w:rFonts w:cs="Arial"/>
                <w:sz w:val="22"/>
              </w:rPr>
            </w:pPr>
          </w:p>
        </w:tc>
        <w:tc>
          <w:tcPr>
            <w:tcW w:w="1071" w:type="dxa"/>
            <w:vAlign w:val="center"/>
          </w:tcPr>
          <w:p w:rsidR="00E13545" w:rsidRPr="00D904D6" w:rsidRDefault="00E13545" w:rsidP="00FC4A42">
            <w:pPr>
              <w:tabs>
                <w:tab w:val="left" w:pos="600"/>
              </w:tabs>
              <w:spacing w:line="276" w:lineRule="auto"/>
              <w:jc w:val="center"/>
              <w:rPr>
                <w:rFonts w:cs="Arial"/>
                <w:sz w:val="22"/>
              </w:rPr>
            </w:pPr>
          </w:p>
        </w:tc>
      </w:tr>
      <w:tr w:rsidR="00BF0E26" w:rsidRPr="00D904D6" w:rsidTr="00E96961">
        <w:trPr>
          <w:trHeight w:hRule="exact" w:val="340"/>
        </w:trPr>
        <w:tc>
          <w:tcPr>
            <w:tcW w:w="478" w:type="dxa"/>
            <w:vAlign w:val="center"/>
          </w:tcPr>
          <w:p w:rsidR="00E13545" w:rsidRPr="00D904D6" w:rsidRDefault="00E13545" w:rsidP="00DB77CE">
            <w:pPr>
              <w:spacing w:line="276" w:lineRule="auto"/>
              <w:rPr>
                <w:rFonts w:cs="Arial"/>
                <w:b/>
                <w:color w:val="005EB8"/>
                <w:sz w:val="22"/>
              </w:rPr>
            </w:pPr>
            <w:r w:rsidRPr="00D904D6">
              <w:rPr>
                <w:rFonts w:cs="Arial"/>
                <w:b/>
                <w:caps/>
                <w:color w:val="005EB8"/>
                <w:sz w:val="22"/>
              </w:rPr>
              <w:t>2</w:t>
            </w:r>
          </w:p>
        </w:tc>
        <w:tc>
          <w:tcPr>
            <w:tcW w:w="6293" w:type="dxa"/>
            <w:vAlign w:val="center"/>
          </w:tcPr>
          <w:p w:rsidR="00E13545" w:rsidRPr="00D904D6" w:rsidRDefault="00E13545" w:rsidP="00DB77CE">
            <w:pPr>
              <w:spacing w:line="276" w:lineRule="auto"/>
              <w:rPr>
                <w:rFonts w:cs="Arial"/>
                <w:color w:val="005EB8"/>
                <w:sz w:val="22"/>
              </w:rPr>
            </w:pPr>
            <w:r w:rsidRPr="00D904D6">
              <w:rPr>
                <w:rFonts w:cs="Arial"/>
                <w:b/>
                <w:caps/>
                <w:color w:val="005EB8"/>
                <w:sz w:val="22"/>
              </w:rPr>
              <w:t>where we are now</w:t>
            </w:r>
          </w:p>
        </w:tc>
        <w:tc>
          <w:tcPr>
            <w:tcW w:w="787" w:type="dxa"/>
            <w:vAlign w:val="center"/>
          </w:tcPr>
          <w:p w:rsidR="00E13545" w:rsidRPr="004C1DB0" w:rsidRDefault="004C1DB0" w:rsidP="004C1DB0">
            <w:pPr>
              <w:spacing w:line="276" w:lineRule="auto"/>
              <w:jc w:val="center"/>
              <w:rPr>
                <w:rFonts w:cs="Arial"/>
                <w:b/>
                <w:sz w:val="22"/>
              </w:rPr>
            </w:pPr>
            <w:r w:rsidRPr="004C1DB0">
              <w:rPr>
                <w:rFonts w:cs="Arial"/>
                <w:b/>
                <w:color w:val="005EB8"/>
                <w:sz w:val="22"/>
              </w:rPr>
              <w:t>9</w:t>
            </w:r>
          </w:p>
        </w:tc>
        <w:tc>
          <w:tcPr>
            <w:tcW w:w="347" w:type="dxa"/>
            <w:vAlign w:val="center"/>
          </w:tcPr>
          <w:p w:rsidR="00E13545" w:rsidRPr="00D904D6" w:rsidRDefault="00E13545" w:rsidP="00DB77CE">
            <w:pPr>
              <w:spacing w:line="276" w:lineRule="auto"/>
              <w:rPr>
                <w:rFonts w:cs="Arial"/>
                <w:sz w:val="22"/>
              </w:rPr>
            </w:pPr>
          </w:p>
        </w:tc>
        <w:tc>
          <w:tcPr>
            <w:tcW w:w="603" w:type="dxa"/>
            <w:vAlign w:val="center"/>
          </w:tcPr>
          <w:p w:rsidR="00E13545" w:rsidRPr="00D904D6" w:rsidRDefault="00E13545" w:rsidP="00DB77CE">
            <w:pPr>
              <w:spacing w:line="276" w:lineRule="auto"/>
              <w:rPr>
                <w:rFonts w:cs="Arial"/>
                <w:sz w:val="22"/>
              </w:rPr>
            </w:pPr>
          </w:p>
        </w:tc>
        <w:tc>
          <w:tcPr>
            <w:tcW w:w="5917" w:type="dxa"/>
            <w:gridSpan w:val="2"/>
            <w:vAlign w:val="center"/>
          </w:tcPr>
          <w:p w:rsidR="004C1DB0" w:rsidRPr="004C1DB0" w:rsidRDefault="004C1DB0" w:rsidP="004C1DB0">
            <w:pPr>
              <w:pStyle w:val="ListParagraph"/>
              <w:numPr>
                <w:ilvl w:val="0"/>
                <w:numId w:val="31"/>
              </w:numPr>
              <w:autoSpaceDE w:val="0"/>
              <w:autoSpaceDN w:val="0"/>
              <w:adjustRightInd w:val="0"/>
              <w:rPr>
                <w:rFonts w:ascii="Arial" w:hAnsi="Arial" w:cs="Arial"/>
                <w:bCs/>
                <w:szCs w:val="12"/>
              </w:rPr>
            </w:pPr>
            <w:r w:rsidRPr="004C1DB0">
              <w:rPr>
                <w:rFonts w:ascii="Arial" w:hAnsi="Arial" w:cs="Arial"/>
                <w:bCs/>
                <w:szCs w:val="12"/>
              </w:rPr>
              <w:t>Delivering productive services</w:t>
            </w:r>
          </w:p>
          <w:p w:rsidR="00E13545" w:rsidRPr="004C1DB0" w:rsidRDefault="00E13545" w:rsidP="004C1DB0">
            <w:pPr>
              <w:pStyle w:val="ListParagraph"/>
              <w:numPr>
                <w:ilvl w:val="0"/>
                <w:numId w:val="31"/>
              </w:numPr>
              <w:autoSpaceDE w:val="0"/>
              <w:autoSpaceDN w:val="0"/>
              <w:adjustRightInd w:val="0"/>
              <w:rPr>
                <w:rFonts w:ascii="Arial" w:hAnsi="Arial" w:cs="Arial"/>
                <w:bCs/>
                <w:szCs w:val="12"/>
              </w:rPr>
            </w:pPr>
          </w:p>
        </w:tc>
        <w:tc>
          <w:tcPr>
            <w:tcW w:w="1071" w:type="dxa"/>
            <w:vAlign w:val="center"/>
          </w:tcPr>
          <w:p w:rsidR="00E13545" w:rsidRPr="004C1DB0" w:rsidRDefault="00E13545" w:rsidP="00FC4A42">
            <w:pPr>
              <w:pStyle w:val="ListParagraph"/>
              <w:autoSpaceDE w:val="0"/>
              <w:autoSpaceDN w:val="0"/>
              <w:adjustRightInd w:val="0"/>
              <w:ind w:left="915"/>
              <w:jc w:val="center"/>
              <w:rPr>
                <w:rFonts w:ascii="Arial" w:hAnsi="Arial" w:cs="Arial"/>
                <w:bCs/>
                <w:szCs w:val="12"/>
              </w:rPr>
            </w:pPr>
          </w:p>
        </w:tc>
      </w:tr>
      <w:tr w:rsidR="00BF0E26" w:rsidRPr="00D904D6" w:rsidTr="00E96961">
        <w:trPr>
          <w:trHeight w:hRule="exact" w:val="340"/>
        </w:trPr>
        <w:tc>
          <w:tcPr>
            <w:tcW w:w="478" w:type="dxa"/>
            <w:vAlign w:val="center"/>
          </w:tcPr>
          <w:p w:rsidR="00E13545" w:rsidRPr="00D904D6" w:rsidRDefault="00E13545" w:rsidP="00DB77CE">
            <w:pPr>
              <w:spacing w:line="276" w:lineRule="auto"/>
              <w:rPr>
                <w:rFonts w:cs="Arial"/>
                <w:sz w:val="22"/>
              </w:rPr>
            </w:pPr>
          </w:p>
        </w:tc>
        <w:tc>
          <w:tcPr>
            <w:tcW w:w="6293" w:type="dxa"/>
            <w:vAlign w:val="center"/>
          </w:tcPr>
          <w:p w:rsidR="00E13545" w:rsidRPr="00D904D6" w:rsidRDefault="00E13545" w:rsidP="00DB77CE">
            <w:pPr>
              <w:spacing w:line="276" w:lineRule="auto"/>
              <w:rPr>
                <w:rFonts w:cs="Arial"/>
                <w:sz w:val="22"/>
              </w:rPr>
            </w:pPr>
            <w:r w:rsidRPr="00D904D6">
              <w:rPr>
                <w:rFonts w:cs="Arial"/>
                <w:sz w:val="22"/>
              </w:rPr>
              <w:t xml:space="preserve">2.1    Current performance </w:t>
            </w:r>
          </w:p>
        </w:tc>
        <w:tc>
          <w:tcPr>
            <w:tcW w:w="787" w:type="dxa"/>
            <w:vAlign w:val="center"/>
          </w:tcPr>
          <w:p w:rsidR="00E13545" w:rsidRPr="00D904D6" w:rsidRDefault="004C1DB0" w:rsidP="004C1DB0">
            <w:pPr>
              <w:spacing w:line="276" w:lineRule="auto"/>
              <w:jc w:val="center"/>
              <w:rPr>
                <w:rFonts w:cs="Arial"/>
                <w:sz w:val="22"/>
              </w:rPr>
            </w:pPr>
            <w:r>
              <w:rPr>
                <w:rFonts w:cs="Arial"/>
                <w:sz w:val="22"/>
              </w:rPr>
              <w:t>9</w:t>
            </w:r>
          </w:p>
        </w:tc>
        <w:tc>
          <w:tcPr>
            <w:tcW w:w="347" w:type="dxa"/>
            <w:vAlign w:val="center"/>
          </w:tcPr>
          <w:p w:rsidR="00E13545" w:rsidRPr="00D904D6" w:rsidRDefault="00E13545" w:rsidP="00DB77CE">
            <w:pPr>
              <w:spacing w:line="276" w:lineRule="auto"/>
              <w:rPr>
                <w:rFonts w:cs="Arial"/>
                <w:sz w:val="22"/>
              </w:rPr>
            </w:pPr>
          </w:p>
        </w:tc>
        <w:tc>
          <w:tcPr>
            <w:tcW w:w="603" w:type="dxa"/>
            <w:vAlign w:val="center"/>
          </w:tcPr>
          <w:p w:rsidR="00E13545" w:rsidRPr="00D904D6" w:rsidRDefault="00E13545" w:rsidP="00DB77CE">
            <w:pPr>
              <w:spacing w:line="276" w:lineRule="auto"/>
              <w:rPr>
                <w:rFonts w:cs="Arial"/>
                <w:sz w:val="22"/>
              </w:rPr>
            </w:pPr>
          </w:p>
        </w:tc>
        <w:tc>
          <w:tcPr>
            <w:tcW w:w="5917" w:type="dxa"/>
            <w:gridSpan w:val="2"/>
            <w:vAlign w:val="center"/>
          </w:tcPr>
          <w:p w:rsidR="004C1DB0" w:rsidRPr="004C1DB0" w:rsidRDefault="004C1DB0" w:rsidP="004C1DB0">
            <w:pPr>
              <w:pStyle w:val="ListParagraph"/>
              <w:numPr>
                <w:ilvl w:val="0"/>
                <w:numId w:val="31"/>
              </w:numPr>
              <w:autoSpaceDE w:val="0"/>
              <w:autoSpaceDN w:val="0"/>
              <w:adjustRightInd w:val="0"/>
              <w:rPr>
                <w:rFonts w:ascii="Arial" w:hAnsi="Arial" w:cs="Arial"/>
                <w:bCs/>
                <w:szCs w:val="12"/>
              </w:rPr>
            </w:pPr>
            <w:r w:rsidRPr="004C1DB0">
              <w:rPr>
                <w:rFonts w:ascii="Arial" w:hAnsi="Arial" w:cs="Arial"/>
                <w:bCs/>
                <w:szCs w:val="12"/>
              </w:rPr>
              <w:t>Developing the workforce to meet future needs</w:t>
            </w:r>
          </w:p>
          <w:p w:rsidR="00E13545" w:rsidRPr="004C1DB0" w:rsidRDefault="00E13545" w:rsidP="004C1DB0">
            <w:pPr>
              <w:pStyle w:val="ListParagraph"/>
              <w:numPr>
                <w:ilvl w:val="0"/>
                <w:numId w:val="31"/>
              </w:numPr>
              <w:autoSpaceDE w:val="0"/>
              <w:autoSpaceDN w:val="0"/>
              <w:adjustRightInd w:val="0"/>
              <w:rPr>
                <w:rFonts w:ascii="Arial" w:hAnsi="Arial" w:cs="Arial"/>
                <w:bCs/>
                <w:szCs w:val="12"/>
              </w:rPr>
            </w:pPr>
          </w:p>
        </w:tc>
        <w:tc>
          <w:tcPr>
            <w:tcW w:w="1071" w:type="dxa"/>
            <w:vAlign w:val="center"/>
          </w:tcPr>
          <w:p w:rsidR="00E13545" w:rsidRPr="004C1DB0" w:rsidRDefault="00E13545" w:rsidP="00FC4A42">
            <w:pPr>
              <w:pStyle w:val="ListParagraph"/>
              <w:autoSpaceDE w:val="0"/>
              <w:autoSpaceDN w:val="0"/>
              <w:adjustRightInd w:val="0"/>
              <w:ind w:left="915"/>
              <w:jc w:val="center"/>
              <w:rPr>
                <w:rFonts w:ascii="Arial" w:hAnsi="Arial" w:cs="Arial"/>
                <w:bCs/>
                <w:szCs w:val="12"/>
              </w:rPr>
            </w:pPr>
          </w:p>
        </w:tc>
      </w:tr>
      <w:tr w:rsidR="00BF0E26" w:rsidRPr="00D904D6" w:rsidTr="00E96961">
        <w:trPr>
          <w:trHeight w:hRule="exact" w:val="340"/>
        </w:trPr>
        <w:tc>
          <w:tcPr>
            <w:tcW w:w="478" w:type="dxa"/>
            <w:vAlign w:val="center"/>
          </w:tcPr>
          <w:p w:rsidR="00E13545" w:rsidRPr="00D904D6" w:rsidRDefault="00E13545" w:rsidP="00DB77CE">
            <w:pPr>
              <w:spacing w:line="276" w:lineRule="auto"/>
              <w:rPr>
                <w:rFonts w:cs="Arial"/>
                <w:b/>
                <w:sz w:val="22"/>
              </w:rPr>
            </w:pPr>
          </w:p>
        </w:tc>
        <w:tc>
          <w:tcPr>
            <w:tcW w:w="6293" w:type="dxa"/>
            <w:vAlign w:val="center"/>
          </w:tcPr>
          <w:p w:rsidR="00E13545" w:rsidRPr="00D904D6" w:rsidRDefault="00E13545" w:rsidP="00DB77CE">
            <w:pPr>
              <w:spacing w:line="276" w:lineRule="auto"/>
              <w:rPr>
                <w:rFonts w:cs="Arial"/>
                <w:sz w:val="22"/>
              </w:rPr>
            </w:pPr>
            <w:r w:rsidRPr="00D904D6">
              <w:rPr>
                <w:rFonts w:cs="Arial"/>
                <w:sz w:val="22"/>
              </w:rPr>
              <w:t>2.2    External environment</w:t>
            </w:r>
          </w:p>
        </w:tc>
        <w:tc>
          <w:tcPr>
            <w:tcW w:w="787" w:type="dxa"/>
            <w:vAlign w:val="center"/>
          </w:tcPr>
          <w:p w:rsidR="00E13545" w:rsidRPr="00D904D6" w:rsidRDefault="004C1DB0" w:rsidP="004C1DB0">
            <w:pPr>
              <w:spacing w:line="276" w:lineRule="auto"/>
              <w:jc w:val="center"/>
              <w:rPr>
                <w:rFonts w:cs="Arial"/>
                <w:sz w:val="22"/>
              </w:rPr>
            </w:pPr>
            <w:r>
              <w:rPr>
                <w:rFonts w:cs="Arial"/>
                <w:sz w:val="22"/>
              </w:rPr>
              <w:t>12</w:t>
            </w:r>
          </w:p>
        </w:tc>
        <w:tc>
          <w:tcPr>
            <w:tcW w:w="347" w:type="dxa"/>
            <w:vAlign w:val="center"/>
          </w:tcPr>
          <w:p w:rsidR="00E13545" w:rsidRPr="00D904D6" w:rsidRDefault="00E13545" w:rsidP="00DB77CE">
            <w:pPr>
              <w:spacing w:line="276" w:lineRule="auto"/>
              <w:rPr>
                <w:rFonts w:cs="Arial"/>
                <w:sz w:val="22"/>
              </w:rPr>
            </w:pPr>
          </w:p>
        </w:tc>
        <w:tc>
          <w:tcPr>
            <w:tcW w:w="603" w:type="dxa"/>
            <w:vAlign w:val="center"/>
          </w:tcPr>
          <w:p w:rsidR="00E13545" w:rsidRPr="00D904D6" w:rsidRDefault="00E13545" w:rsidP="00DB77CE">
            <w:pPr>
              <w:spacing w:line="276" w:lineRule="auto"/>
              <w:rPr>
                <w:rFonts w:cs="Arial"/>
                <w:sz w:val="22"/>
              </w:rPr>
            </w:pPr>
          </w:p>
        </w:tc>
        <w:tc>
          <w:tcPr>
            <w:tcW w:w="5917" w:type="dxa"/>
            <w:gridSpan w:val="2"/>
            <w:vAlign w:val="center"/>
          </w:tcPr>
          <w:p w:rsidR="00E13545" w:rsidRPr="00D904D6" w:rsidRDefault="004C1DB0" w:rsidP="00DB77CE">
            <w:pPr>
              <w:tabs>
                <w:tab w:val="left" w:pos="600"/>
              </w:tabs>
              <w:spacing w:line="276" w:lineRule="auto"/>
              <w:rPr>
                <w:rFonts w:cs="Arial"/>
                <w:sz w:val="22"/>
              </w:rPr>
            </w:pPr>
            <w:r>
              <w:rPr>
                <w:rFonts w:cs="Arial"/>
                <w:sz w:val="22"/>
              </w:rPr>
              <w:t>4.3     Enabling strategies</w:t>
            </w:r>
          </w:p>
        </w:tc>
        <w:tc>
          <w:tcPr>
            <w:tcW w:w="1071" w:type="dxa"/>
            <w:vAlign w:val="center"/>
          </w:tcPr>
          <w:p w:rsidR="00E13545" w:rsidRPr="00D904D6" w:rsidRDefault="004C1DB0" w:rsidP="00FC4A42">
            <w:pPr>
              <w:tabs>
                <w:tab w:val="left" w:pos="600"/>
              </w:tabs>
              <w:spacing w:line="276" w:lineRule="auto"/>
              <w:jc w:val="center"/>
              <w:rPr>
                <w:rFonts w:cs="Arial"/>
                <w:sz w:val="22"/>
              </w:rPr>
            </w:pPr>
            <w:r>
              <w:rPr>
                <w:rFonts w:cs="Arial"/>
                <w:sz w:val="22"/>
              </w:rPr>
              <w:t>32</w:t>
            </w:r>
          </w:p>
        </w:tc>
      </w:tr>
      <w:tr w:rsidR="00FC4A42" w:rsidRPr="00D904D6" w:rsidTr="00E96961">
        <w:trPr>
          <w:trHeight w:hRule="exact" w:val="340"/>
        </w:trPr>
        <w:tc>
          <w:tcPr>
            <w:tcW w:w="478" w:type="dxa"/>
            <w:vAlign w:val="center"/>
          </w:tcPr>
          <w:p w:rsidR="00FC4A42" w:rsidRPr="00D904D6" w:rsidRDefault="00FC4A42" w:rsidP="00DB77CE">
            <w:pPr>
              <w:spacing w:line="276" w:lineRule="auto"/>
              <w:rPr>
                <w:rFonts w:cs="Arial"/>
                <w:b/>
                <w:sz w:val="22"/>
              </w:rPr>
            </w:pPr>
          </w:p>
        </w:tc>
        <w:tc>
          <w:tcPr>
            <w:tcW w:w="6293" w:type="dxa"/>
            <w:vAlign w:val="center"/>
          </w:tcPr>
          <w:p w:rsidR="00FC4A42" w:rsidRPr="00D904D6" w:rsidRDefault="00FC4A42" w:rsidP="00DB77CE">
            <w:pPr>
              <w:spacing w:line="276" w:lineRule="auto"/>
              <w:rPr>
                <w:rFonts w:cs="Arial"/>
                <w:sz w:val="22"/>
              </w:rPr>
            </w:pPr>
            <w:r w:rsidRPr="00D904D6">
              <w:rPr>
                <w:rFonts w:cs="Arial"/>
                <w:sz w:val="22"/>
              </w:rPr>
              <w:t xml:space="preserve">2.3    Market mapping </w:t>
            </w:r>
          </w:p>
          <w:p w:rsidR="00FC4A42" w:rsidRPr="00D904D6" w:rsidRDefault="00FC4A42" w:rsidP="00DB77CE">
            <w:pPr>
              <w:spacing w:line="276" w:lineRule="auto"/>
              <w:rPr>
                <w:rFonts w:cs="Arial"/>
                <w:sz w:val="22"/>
              </w:rPr>
            </w:pPr>
            <w:r w:rsidRPr="00D904D6">
              <w:rPr>
                <w:rFonts w:cs="Arial"/>
                <w:sz w:val="22"/>
              </w:rPr>
              <w:t xml:space="preserve">   </w:t>
            </w: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p w:rsidR="00FC4A42" w:rsidRPr="00D904D6" w:rsidRDefault="00FC4A42" w:rsidP="00DB77CE">
            <w:pPr>
              <w:spacing w:line="276" w:lineRule="auto"/>
              <w:rPr>
                <w:rFonts w:cs="Arial"/>
                <w:sz w:val="22"/>
              </w:rPr>
            </w:pPr>
          </w:p>
        </w:tc>
        <w:tc>
          <w:tcPr>
            <w:tcW w:w="787" w:type="dxa"/>
            <w:vAlign w:val="center"/>
          </w:tcPr>
          <w:p w:rsidR="00FC4A42" w:rsidRPr="00D904D6" w:rsidRDefault="00FC4A42" w:rsidP="004C1DB0">
            <w:pPr>
              <w:spacing w:line="276" w:lineRule="auto"/>
              <w:jc w:val="center"/>
              <w:rPr>
                <w:rFonts w:cs="Arial"/>
                <w:sz w:val="22"/>
              </w:rPr>
            </w:pPr>
            <w:r>
              <w:rPr>
                <w:rFonts w:cs="Arial"/>
                <w:sz w:val="22"/>
              </w:rPr>
              <w:t>15</w:t>
            </w:r>
          </w:p>
        </w:tc>
        <w:tc>
          <w:tcPr>
            <w:tcW w:w="347" w:type="dxa"/>
            <w:vAlign w:val="center"/>
          </w:tcPr>
          <w:p w:rsidR="00FC4A42" w:rsidRPr="00D904D6" w:rsidRDefault="00FC4A42" w:rsidP="00DB77CE">
            <w:pPr>
              <w:spacing w:line="276" w:lineRule="auto"/>
              <w:rPr>
                <w:rFonts w:cs="Arial"/>
                <w:sz w:val="22"/>
              </w:rPr>
            </w:pPr>
          </w:p>
        </w:tc>
        <w:tc>
          <w:tcPr>
            <w:tcW w:w="603" w:type="dxa"/>
            <w:vAlign w:val="center"/>
          </w:tcPr>
          <w:p w:rsidR="00FC4A42" w:rsidRPr="00D904D6" w:rsidRDefault="00FC4A42" w:rsidP="00DB77CE">
            <w:pPr>
              <w:spacing w:line="276" w:lineRule="auto"/>
              <w:rPr>
                <w:rFonts w:cs="Arial"/>
                <w:sz w:val="22"/>
              </w:rPr>
            </w:pPr>
          </w:p>
        </w:tc>
        <w:tc>
          <w:tcPr>
            <w:tcW w:w="3366" w:type="dxa"/>
            <w:vAlign w:val="center"/>
          </w:tcPr>
          <w:p w:rsidR="00FC4A42" w:rsidRPr="00FC4A42" w:rsidRDefault="00FC4A42" w:rsidP="00FC4A42">
            <w:pPr>
              <w:pStyle w:val="ListParagraph"/>
              <w:numPr>
                <w:ilvl w:val="0"/>
                <w:numId w:val="31"/>
              </w:numPr>
              <w:tabs>
                <w:tab w:val="left" w:pos="600"/>
              </w:tabs>
              <w:rPr>
                <w:rFonts w:ascii="Arial" w:hAnsi="Arial" w:cs="Arial"/>
              </w:rPr>
            </w:pPr>
            <w:r w:rsidRPr="00FC4A42">
              <w:rPr>
                <w:rFonts w:ascii="Arial" w:hAnsi="Arial" w:cs="Arial"/>
              </w:rPr>
              <w:t xml:space="preserve">Clinical </w:t>
            </w:r>
          </w:p>
        </w:tc>
        <w:tc>
          <w:tcPr>
            <w:tcW w:w="2551" w:type="dxa"/>
            <w:vAlign w:val="center"/>
          </w:tcPr>
          <w:p w:rsidR="00FC4A42" w:rsidRPr="00FC4A42" w:rsidRDefault="00FC4A42" w:rsidP="00585B09">
            <w:pPr>
              <w:pStyle w:val="ListParagraph"/>
              <w:numPr>
                <w:ilvl w:val="0"/>
                <w:numId w:val="31"/>
              </w:numPr>
              <w:tabs>
                <w:tab w:val="left" w:pos="33"/>
              </w:tabs>
              <w:ind w:left="459"/>
              <w:rPr>
                <w:rFonts w:ascii="Arial" w:hAnsi="Arial" w:cs="Arial"/>
              </w:rPr>
            </w:pPr>
            <w:r w:rsidRPr="00FC4A42">
              <w:rPr>
                <w:rFonts w:ascii="Arial" w:hAnsi="Arial" w:cs="Arial"/>
              </w:rPr>
              <w:t>People</w:t>
            </w:r>
          </w:p>
        </w:tc>
        <w:tc>
          <w:tcPr>
            <w:tcW w:w="1071" w:type="dxa"/>
            <w:vAlign w:val="center"/>
          </w:tcPr>
          <w:p w:rsidR="00FC4A42" w:rsidRPr="00D904D6" w:rsidRDefault="00FC4A42" w:rsidP="00FC4A42">
            <w:pPr>
              <w:tabs>
                <w:tab w:val="left" w:pos="600"/>
              </w:tabs>
              <w:spacing w:line="276" w:lineRule="auto"/>
              <w:jc w:val="center"/>
              <w:rPr>
                <w:rFonts w:cs="Arial"/>
                <w:sz w:val="22"/>
              </w:rPr>
            </w:pPr>
          </w:p>
        </w:tc>
      </w:tr>
      <w:tr w:rsidR="00FC4A42" w:rsidRPr="00D904D6" w:rsidTr="00E96961">
        <w:trPr>
          <w:trHeight w:hRule="exact" w:val="340"/>
        </w:trPr>
        <w:tc>
          <w:tcPr>
            <w:tcW w:w="478" w:type="dxa"/>
            <w:vAlign w:val="center"/>
          </w:tcPr>
          <w:p w:rsidR="00FC4A42" w:rsidRPr="00D904D6" w:rsidRDefault="00FC4A42" w:rsidP="00EC2E15">
            <w:pPr>
              <w:spacing w:line="276" w:lineRule="auto"/>
              <w:rPr>
                <w:rFonts w:cs="Arial"/>
                <w:b/>
                <w:sz w:val="22"/>
              </w:rPr>
            </w:pPr>
          </w:p>
        </w:tc>
        <w:tc>
          <w:tcPr>
            <w:tcW w:w="6293" w:type="dxa"/>
            <w:vAlign w:val="center"/>
          </w:tcPr>
          <w:p w:rsidR="00FC4A42" w:rsidRPr="00D904D6" w:rsidRDefault="00FC4A42" w:rsidP="00EC2E15">
            <w:pPr>
              <w:spacing w:line="276" w:lineRule="auto"/>
              <w:rPr>
                <w:rFonts w:cs="Arial"/>
                <w:sz w:val="22"/>
              </w:rPr>
            </w:pPr>
            <w:r>
              <w:rPr>
                <w:rFonts w:cs="Arial"/>
                <w:sz w:val="22"/>
              </w:rPr>
              <w:t>2.4    Lincolnshire health and care economy</w:t>
            </w:r>
          </w:p>
        </w:tc>
        <w:tc>
          <w:tcPr>
            <w:tcW w:w="787" w:type="dxa"/>
            <w:vAlign w:val="center"/>
          </w:tcPr>
          <w:p w:rsidR="00FC4A42" w:rsidRPr="00D904D6" w:rsidRDefault="00FC4A42" w:rsidP="00EC2E15">
            <w:pPr>
              <w:tabs>
                <w:tab w:val="left" w:pos="285"/>
              </w:tabs>
              <w:spacing w:line="276" w:lineRule="auto"/>
              <w:jc w:val="center"/>
              <w:rPr>
                <w:rFonts w:cs="Arial"/>
                <w:sz w:val="22"/>
              </w:rPr>
            </w:pPr>
            <w:r>
              <w:rPr>
                <w:rFonts w:cs="Arial"/>
                <w:sz w:val="22"/>
              </w:rPr>
              <w:t>16</w:t>
            </w:r>
          </w:p>
        </w:tc>
        <w:tc>
          <w:tcPr>
            <w:tcW w:w="347" w:type="dxa"/>
            <w:vAlign w:val="center"/>
          </w:tcPr>
          <w:p w:rsidR="00FC4A42" w:rsidRPr="00D904D6" w:rsidRDefault="00FC4A42" w:rsidP="00DB77CE">
            <w:pPr>
              <w:spacing w:line="276" w:lineRule="auto"/>
              <w:rPr>
                <w:rFonts w:cs="Arial"/>
                <w:sz w:val="22"/>
              </w:rPr>
            </w:pPr>
          </w:p>
        </w:tc>
        <w:tc>
          <w:tcPr>
            <w:tcW w:w="603" w:type="dxa"/>
            <w:vAlign w:val="center"/>
          </w:tcPr>
          <w:p w:rsidR="00FC4A42" w:rsidRPr="00D904D6" w:rsidRDefault="00FC4A42" w:rsidP="00DB77CE">
            <w:pPr>
              <w:spacing w:line="276" w:lineRule="auto"/>
              <w:rPr>
                <w:rFonts w:cs="Arial"/>
                <w:sz w:val="22"/>
              </w:rPr>
            </w:pPr>
          </w:p>
        </w:tc>
        <w:tc>
          <w:tcPr>
            <w:tcW w:w="3366" w:type="dxa"/>
            <w:vAlign w:val="center"/>
          </w:tcPr>
          <w:p w:rsidR="00FC4A42" w:rsidRPr="00FC4A42" w:rsidRDefault="00FC4A42" w:rsidP="00FC4A42">
            <w:pPr>
              <w:pStyle w:val="ListParagraph"/>
              <w:numPr>
                <w:ilvl w:val="0"/>
                <w:numId w:val="31"/>
              </w:numPr>
              <w:tabs>
                <w:tab w:val="left" w:pos="600"/>
              </w:tabs>
              <w:rPr>
                <w:rFonts w:ascii="Arial" w:hAnsi="Arial" w:cs="Arial"/>
              </w:rPr>
            </w:pPr>
            <w:r w:rsidRPr="00FC4A42">
              <w:rPr>
                <w:rFonts w:ascii="Arial" w:hAnsi="Arial" w:cs="Arial"/>
              </w:rPr>
              <w:t>Digital</w:t>
            </w:r>
          </w:p>
        </w:tc>
        <w:tc>
          <w:tcPr>
            <w:tcW w:w="2551" w:type="dxa"/>
            <w:vAlign w:val="center"/>
          </w:tcPr>
          <w:p w:rsidR="00FC4A42" w:rsidRPr="00FC4A42" w:rsidRDefault="00FC4A42" w:rsidP="00585B09">
            <w:pPr>
              <w:pStyle w:val="ListParagraph"/>
              <w:numPr>
                <w:ilvl w:val="0"/>
                <w:numId w:val="31"/>
              </w:numPr>
              <w:tabs>
                <w:tab w:val="left" w:pos="33"/>
              </w:tabs>
              <w:ind w:left="459"/>
              <w:rPr>
                <w:rFonts w:ascii="Arial" w:hAnsi="Arial" w:cs="Arial"/>
              </w:rPr>
            </w:pPr>
            <w:r w:rsidRPr="00FC4A42">
              <w:rPr>
                <w:rFonts w:ascii="Arial" w:hAnsi="Arial" w:cs="Arial"/>
              </w:rPr>
              <w:t>Financial</w:t>
            </w:r>
          </w:p>
        </w:tc>
        <w:tc>
          <w:tcPr>
            <w:tcW w:w="1071" w:type="dxa"/>
            <w:vAlign w:val="center"/>
          </w:tcPr>
          <w:p w:rsidR="00FC4A42" w:rsidRPr="00D904D6" w:rsidRDefault="00FC4A42" w:rsidP="00FC4A42">
            <w:pPr>
              <w:tabs>
                <w:tab w:val="left" w:pos="600"/>
              </w:tabs>
              <w:spacing w:line="276" w:lineRule="auto"/>
              <w:jc w:val="center"/>
              <w:rPr>
                <w:rFonts w:cs="Arial"/>
                <w:sz w:val="22"/>
              </w:rPr>
            </w:pPr>
          </w:p>
        </w:tc>
      </w:tr>
      <w:tr w:rsidR="00FC4A42" w:rsidRPr="00D904D6" w:rsidTr="00E96961">
        <w:trPr>
          <w:trHeight w:hRule="exact" w:val="340"/>
        </w:trPr>
        <w:tc>
          <w:tcPr>
            <w:tcW w:w="478" w:type="dxa"/>
            <w:vAlign w:val="center"/>
          </w:tcPr>
          <w:p w:rsidR="00FC4A42" w:rsidRPr="00D904D6" w:rsidRDefault="00FC4A42" w:rsidP="00EC2E15">
            <w:pPr>
              <w:spacing w:line="276" w:lineRule="auto"/>
              <w:rPr>
                <w:rFonts w:cs="Arial"/>
                <w:b/>
                <w:sz w:val="22"/>
              </w:rPr>
            </w:pPr>
          </w:p>
        </w:tc>
        <w:tc>
          <w:tcPr>
            <w:tcW w:w="6293" w:type="dxa"/>
            <w:vAlign w:val="center"/>
          </w:tcPr>
          <w:p w:rsidR="00FC4A42" w:rsidRPr="00D904D6" w:rsidRDefault="00FC4A42" w:rsidP="00EC2E15">
            <w:pPr>
              <w:spacing w:line="276" w:lineRule="auto"/>
              <w:rPr>
                <w:rFonts w:cs="Arial"/>
                <w:sz w:val="22"/>
              </w:rPr>
            </w:pPr>
            <w:r>
              <w:rPr>
                <w:rFonts w:cs="Arial"/>
                <w:sz w:val="22"/>
              </w:rPr>
              <w:t>2.5    Acute services review</w:t>
            </w:r>
          </w:p>
        </w:tc>
        <w:tc>
          <w:tcPr>
            <w:tcW w:w="787" w:type="dxa"/>
            <w:vAlign w:val="center"/>
          </w:tcPr>
          <w:p w:rsidR="00FC4A42" w:rsidRPr="00D904D6" w:rsidRDefault="00FC4A42" w:rsidP="00EC2E15">
            <w:pPr>
              <w:tabs>
                <w:tab w:val="left" w:pos="285"/>
              </w:tabs>
              <w:spacing w:line="276" w:lineRule="auto"/>
              <w:jc w:val="center"/>
              <w:rPr>
                <w:rFonts w:cs="Arial"/>
                <w:sz w:val="22"/>
              </w:rPr>
            </w:pPr>
            <w:r>
              <w:rPr>
                <w:rFonts w:cs="Arial"/>
                <w:sz w:val="22"/>
              </w:rPr>
              <w:t>17</w:t>
            </w:r>
          </w:p>
        </w:tc>
        <w:tc>
          <w:tcPr>
            <w:tcW w:w="347" w:type="dxa"/>
            <w:vAlign w:val="center"/>
          </w:tcPr>
          <w:p w:rsidR="00FC4A42" w:rsidRPr="00D904D6" w:rsidRDefault="00FC4A42" w:rsidP="00DB77CE">
            <w:pPr>
              <w:tabs>
                <w:tab w:val="left" w:pos="285"/>
              </w:tabs>
              <w:spacing w:line="276" w:lineRule="auto"/>
              <w:rPr>
                <w:rFonts w:cs="Arial"/>
                <w:sz w:val="22"/>
              </w:rPr>
            </w:pPr>
          </w:p>
        </w:tc>
        <w:tc>
          <w:tcPr>
            <w:tcW w:w="603" w:type="dxa"/>
            <w:vAlign w:val="center"/>
          </w:tcPr>
          <w:p w:rsidR="00FC4A42" w:rsidRPr="00D904D6" w:rsidRDefault="00FC4A42" w:rsidP="00DB77CE">
            <w:pPr>
              <w:tabs>
                <w:tab w:val="left" w:pos="285"/>
              </w:tabs>
              <w:spacing w:line="276" w:lineRule="auto"/>
              <w:rPr>
                <w:rFonts w:cs="Arial"/>
                <w:sz w:val="22"/>
              </w:rPr>
            </w:pPr>
          </w:p>
        </w:tc>
        <w:tc>
          <w:tcPr>
            <w:tcW w:w="3366" w:type="dxa"/>
            <w:vAlign w:val="center"/>
          </w:tcPr>
          <w:p w:rsidR="00FC4A42" w:rsidRPr="00FC4A42" w:rsidRDefault="00FC4A42" w:rsidP="00FC4A42">
            <w:pPr>
              <w:pStyle w:val="ListParagraph"/>
              <w:numPr>
                <w:ilvl w:val="0"/>
                <w:numId w:val="31"/>
              </w:numPr>
              <w:tabs>
                <w:tab w:val="left" w:pos="600"/>
              </w:tabs>
              <w:rPr>
                <w:rFonts w:ascii="Arial" w:hAnsi="Arial" w:cs="Arial"/>
              </w:rPr>
            </w:pPr>
            <w:r w:rsidRPr="00FC4A42">
              <w:rPr>
                <w:rFonts w:ascii="Arial" w:hAnsi="Arial" w:cs="Arial"/>
              </w:rPr>
              <w:t>Estates</w:t>
            </w:r>
          </w:p>
        </w:tc>
        <w:tc>
          <w:tcPr>
            <w:tcW w:w="2551" w:type="dxa"/>
            <w:vAlign w:val="center"/>
          </w:tcPr>
          <w:p w:rsidR="00FC4A42" w:rsidRPr="00FC4A42" w:rsidRDefault="00FC4A42" w:rsidP="00585B09">
            <w:pPr>
              <w:pStyle w:val="ListParagraph"/>
              <w:numPr>
                <w:ilvl w:val="0"/>
                <w:numId w:val="31"/>
              </w:numPr>
              <w:tabs>
                <w:tab w:val="left" w:pos="33"/>
              </w:tabs>
              <w:ind w:left="459"/>
              <w:rPr>
                <w:rFonts w:ascii="Arial" w:hAnsi="Arial" w:cs="Arial"/>
              </w:rPr>
            </w:pPr>
            <w:r w:rsidRPr="00FC4A42">
              <w:rPr>
                <w:rFonts w:ascii="Arial" w:hAnsi="Arial" w:cs="Arial"/>
              </w:rPr>
              <w:t>Environmental</w:t>
            </w:r>
          </w:p>
        </w:tc>
        <w:tc>
          <w:tcPr>
            <w:tcW w:w="1071" w:type="dxa"/>
            <w:vAlign w:val="center"/>
          </w:tcPr>
          <w:p w:rsidR="00FC4A42" w:rsidRPr="00D904D6" w:rsidRDefault="00FC4A42" w:rsidP="00FC4A42">
            <w:pPr>
              <w:tabs>
                <w:tab w:val="left" w:pos="600"/>
              </w:tabs>
              <w:spacing w:line="276" w:lineRule="auto"/>
              <w:jc w:val="center"/>
              <w:rPr>
                <w:rFonts w:cs="Arial"/>
                <w:sz w:val="22"/>
              </w:rPr>
            </w:pPr>
          </w:p>
        </w:tc>
      </w:tr>
      <w:tr w:rsidR="00FC4A42" w:rsidRPr="00D904D6" w:rsidTr="00E96961">
        <w:trPr>
          <w:trHeight w:hRule="exact" w:val="340"/>
        </w:trPr>
        <w:tc>
          <w:tcPr>
            <w:tcW w:w="478" w:type="dxa"/>
            <w:vAlign w:val="center"/>
          </w:tcPr>
          <w:p w:rsidR="00FC4A42" w:rsidRPr="00D904D6" w:rsidRDefault="00FC4A42" w:rsidP="00EC2E15">
            <w:pPr>
              <w:spacing w:line="276" w:lineRule="auto"/>
              <w:rPr>
                <w:rFonts w:cs="Arial"/>
                <w:b/>
                <w:sz w:val="22"/>
              </w:rPr>
            </w:pPr>
          </w:p>
        </w:tc>
        <w:tc>
          <w:tcPr>
            <w:tcW w:w="6293" w:type="dxa"/>
            <w:vAlign w:val="center"/>
          </w:tcPr>
          <w:p w:rsidR="00FC4A42" w:rsidRPr="00D904D6" w:rsidRDefault="00FC4A42" w:rsidP="00EC2E15">
            <w:pPr>
              <w:spacing w:line="276" w:lineRule="auto"/>
              <w:rPr>
                <w:rFonts w:cs="Arial"/>
                <w:sz w:val="22"/>
              </w:rPr>
            </w:pPr>
          </w:p>
        </w:tc>
        <w:tc>
          <w:tcPr>
            <w:tcW w:w="787" w:type="dxa"/>
            <w:vAlign w:val="center"/>
          </w:tcPr>
          <w:p w:rsidR="00FC4A42" w:rsidRPr="00D904D6" w:rsidRDefault="00FC4A42" w:rsidP="00EC2E15">
            <w:pPr>
              <w:tabs>
                <w:tab w:val="left" w:pos="285"/>
              </w:tabs>
              <w:spacing w:line="276" w:lineRule="auto"/>
              <w:jc w:val="center"/>
              <w:rPr>
                <w:rFonts w:cs="Arial"/>
                <w:sz w:val="22"/>
              </w:rPr>
            </w:pPr>
          </w:p>
        </w:tc>
        <w:tc>
          <w:tcPr>
            <w:tcW w:w="347" w:type="dxa"/>
            <w:vAlign w:val="center"/>
          </w:tcPr>
          <w:p w:rsidR="00FC4A42" w:rsidRPr="00D904D6" w:rsidRDefault="00FC4A42" w:rsidP="00DB77CE">
            <w:pPr>
              <w:tabs>
                <w:tab w:val="left" w:pos="285"/>
              </w:tabs>
              <w:spacing w:line="276" w:lineRule="auto"/>
              <w:rPr>
                <w:rFonts w:cs="Arial"/>
                <w:sz w:val="22"/>
              </w:rPr>
            </w:pPr>
          </w:p>
        </w:tc>
        <w:tc>
          <w:tcPr>
            <w:tcW w:w="603" w:type="dxa"/>
            <w:vAlign w:val="center"/>
          </w:tcPr>
          <w:p w:rsidR="00FC4A42" w:rsidRPr="00D904D6" w:rsidRDefault="00FC4A42" w:rsidP="00DB77CE">
            <w:pPr>
              <w:tabs>
                <w:tab w:val="left" w:pos="285"/>
              </w:tabs>
              <w:spacing w:line="276" w:lineRule="auto"/>
              <w:rPr>
                <w:rFonts w:cs="Arial"/>
                <w:sz w:val="22"/>
              </w:rPr>
            </w:pPr>
          </w:p>
        </w:tc>
        <w:tc>
          <w:tcPr>
            <w:tcW w:w="3366" w:type="dxa"/>
            <w:vAlign w:val="center"/>
          </w:tcPr>
          <w:p w:rsidR="00FC4A42" w:rsidRPr="00FC4A42" w:rsidRDefault="00FC4A42" w:rsidP="00FC4A42">
            <w:pPr>
              <w:pStyle w:val="ListParagraph"/>
              <w:numPr>
                <w:ilvl w:val="0"/>
                <w:numId w:val="31"/>
              </w:numPr>
              <w:tabs>
                <w:tab w:val="left" w:pos="600"/>
              </w:tabs>
              <w:rPr>
                <w:rFonts w:ascii="Arial" w:hAnsi="Arial" w:cs="Arial"/>
              </w:rPr>
            </w:pPr>
            <w:r w:rsidRPr="00FC4A42">
              <w:rPr>
                <w:rFonts w:ascii="Arial" w:hAnsi="Arial" w:cs="Arial"/>
              </w:rPr>
              <w:t>Engagement</w:t>
            </w:r>
          </w:p>
        </w:tc>
        <w:tc>
          <w:tcPr>
            <w:tcW w:w="2551" w:type="dxa"/>
            <w:vAlign w:val="center"/>
          </w:tcPr>
          <w:p w:rsidR="00FC4A42" w:rsidRPr="00FC4A42" w:rsidRDefault="00FC4A42" w:rsidP="00585B09">
            <w:pPr>
              <w:pStyle w:val="ListParagraph"/>
              <w:numPr>
                <w:ilvl w:val="0"/>
                <w:numId w:val="31"/>
              </w:numPr>
              <w:tabs>
                <w:tab w:val="left" w:pos="33"/>
              </w:tabs>
              <w:ind w:left="459"/>
              <w:rPr>
                <w:rFonts w:ascii="Arial" w:hAnsi="Arial" w:cs="Arial"/>
              </w:rPr>
            </w:pPr>
            <w:r w:rsidRPr="00FC4A42">
              <w:rPr>
                <w:rFonts w:ascii="Arial" w:hAnsi="Arial" w:cs="Arial"/>
              </w:rPr>
              <w:t>Inclusion</w:t>
            </w:r>
          </w:p>
        </w:tc>
        <w:tc>
          <w:tcPr>
            <w:tcW w:w="1071" w:type="dxa"/>
            <w:vAlign w:val="center"/>
          </w:tcPr>
          <w:p w:rsidR="00FC4A42" w:rsidRPr="00D904D6" w:rsidRDefault="00FC4A42" w:rsidP="00FC4A42">
            <w:pPr>
              <w:tabs>
                <w:tab w:val="left" w:pos="600"/>
              </w:tabs>
              <w:spacing w:line="276" w:lineRule="auto"/>
              <w:jc w:val="center"/>
              <w:rPr>
                <w:rFonts w:cs="Arial"/>
                <w:sz w:val="22"/>
              </w:rPr>
            </w:pPr>
          </w:p>
        </w:tc>
      </w:tr>
      <w:tr w:rsidR="00FC4A42" w:rsidRPr="00D904D6" w:rsidTr="00E96961">
        <w:trPr>
          <w:trHeight w:hRule="exact" w:val="340"/>
        </w:trPr>
        <w:tc>
          <w:tcPr>
            <w:tcW w:w="478" w:type="dxa"/>
            <w:vAlign w:val="center"/>
          </w:tcPr>
          <w:p w:rsidR="00FC4A42" w:rsidRPr="00D904D6" w:rsidRDefault="00FC4A42" w:rsidP="00EC2E15">
            <w:pPr>
              <w:spacing w:line="276" w:lineRule="auto"/>
              <w:rPr>
                <w:rFonts w:cs="Arial"/>
                <w:b/>
                <w:color w:val="005EB8"/>
                <w:sz w:val="22"/>
              </w:rPr>
            </w:pPr>
            <w:r w:rsidRPr="00D904D6">
              <w:rPr>
                <w:rFonts w:cs="Arial"/>
                <w:b/>
                <w:caps/>
                <w:color w:val="005EB8"/>
                <w:sz w:val="22"/>
              </w:rPr>
              <w:t>3</w:t>
            </w:r>
          </w:p>
        </w:tc>
        <w:tc>
          <w:tcPr>
            <w:tcW w:w="6293" w:type="dxa"/>
            <w:vAlign w:val="center"/>
          </w:tcPr>
          <w:p w:rsidR="00FC4A42" w:rsidRPr="00D904D6" w:rsidRDefault="00FC4A42" w:rsidP="00EC2E15">
            <w:pPr>
              <w:spacing w:line="276" w:lineRule="auto"/>
              <w:rPr>
                <w:rFonts w:cs="Arial"/>
                <w:color w:val="005EB8"/>
                <w:sz w:val="22"/>
              </w:rPr>
            </w:pPr>
            <w:r>
              <w:rPr>
                <w:rFonts w:cs="Arial"/>
                <w:b/>
                <w:caps/>
                <w:color w:val="005EB8"/>
                <w:sz w:val="22"/>
              </w:rPr>
              <w:t xml:space="preserve">where we want to be </w:t>
            </w:r>
          </w:p>
        </w:tc>
        <w:tc>
          <w:tcPr>
            <w:tcW w:w="787" w:type="dxa"/>
            <w:vAlign w:val="center"/>
          </w:tcPr>
          <w:p w:rsidR="00FC4A42" w:rsidRPr="004C1DB0" w:rsidRDefault="00FC4A42" w:rsidP="00EC2E15">
            <w:pPr>
              <w:tabs>
                <w:tab w:val="left" w:pos="285"/>
              </w:tabs>
              <w:spacing w:line="276" w:lineRule="auto"/>
              <w:jc w:val="center"/>
              <w:rPr>
                <w:rFonts w:cs="Arial"/>
                <w:b/>
                <w:color w:val="005EB8"/>
                <w:sz w:val="22"/>
              </w:rPr>
            </w:pPr>
            <w:r w:rsidRPr="004C1DB0">
              <w:rPr>
                <w:rFonts w:cs="Arial"/>
                <w:b/>
                <w:color w:val="005EB8"/>
                <w:sz w:val="22"/>
              </w:rPr>
              <w:t>21</w:t>
            </w:r>
          </w:p>
        </w:tc>
        <w:tc>
          <w:tcPr>
            <w:tcW w:w="347" w:type="dxa"/>
            <w:vAlign w:val="center"/>
          </w:tcPr>
          <w:p w:rsidR="00FC4A42" w:rsidRPr="00D904D6" w:rsidRDefault="00FC4A42" w:rsidP="00DB77CE">
            <w:pPr>
              <w:tabs>
                <w:tab w:val="left" w:pos="285"/>
              </w:tabs>
              <w:spacing w:line="276" w:lineRule="auto"/>
              <w:rPr>
                <w:rFonts w:cs="Arial"/>
                <w:sz w:val="22"/>
              </w:rPr>
            </w:pPr>
          </w:p>
        </w:tc>
        <w:tc>
          <w:tcPr>
            <w:tcW w:w="603" w:type="dxa"/>
            <w:vAlign w:val="center"/>
          </w:tcPr>
          <w:p w:rsidR="00FC4A42" w:rsidRPr="00D904D6" w:rsidRDefault="00FC4A42" w:rsidP="00DB77CE">
            <w:pPr>
              <w:tabs>
                <w:tab w:val="left" w:pos="285"/>
              </w:tabs>
              <w:spacing w:line="276" w:lineRule="auto"/>
              <w:rPr>
                <w:rFonts w:cs="Arial"/>
                <w:sz w:val="22"/>
              </w:rPr>
            </w:pPr>
          </w:p>
        </w:tc>
        <w:tc>
          <w:tcPr>
            <w:tcW w:w="3366" w:type="dxa"/>
            <w:vAlign w:val="center"/>
          </w:tcPr>
          <w:p w:rsidR="00FC4A42" w:rsidRPr="00FC4A42" w:rsidRDefault="00FC4A42" w:rsidP="00FC4A42">
            <w:pPr>
              <w:pStyle w:val="ListParagraph"/>
              <w:numPr>
                <w:ilvl w:val="0"/>
                <w:numId w:val="31"/>
              </w:numPr>
              <w:tabs>
                <w:tab w:val="left" w:pos="600"/>
              </w:tabs>
              <w:rPr>
                <w:rFonts w:ascii="Arial" w:hAnsi="Arial" w:cs="Arial"/>
              </w:rPr>
            </w:pPr>
            <w:r w:rsidRPr="00FC4A42">
              <w:rPr>
                <w:rFonts w:ascii="Arial" w:hAnsi="Arial" w:cs="Arial"/>
              </w:rPr>
              <w:t>Performance</w:t>
            </w:r>
          </w:p>
        </w:tc>
        <w:tc>
          <w:tcPr>
            <w:tcW w:w="2551" w:type="dxa"/>
            <w:vAlign w:val="center"/>
          </w:tcPr>
          <w:p w:rsidR="00FC4A42" w:rsidRPr="00FC4A42" w:rsidRDefault="00FC4A42" w:rsidP="00585B09">
            <w:pPr>
              <w:pStyle w:val="ListParagraph"/>
              <w:numPr>
                <w:ilvl w:val="0"/>
                <w:numId w:val="31"/>
              </w:numPr>
              <w:tabs>
                <w:tab w:val="left" w:pos="33"/>
              </w:tabs>
              <w:ind w:left="459"/>
              <w:rPr>
                <w:rFonts w:ascii="Arial" w:hAnsi="Arial" w:cs="Arial"/>
              </w:rPr>
            </w:pPr>
            <w:r w:rsidRPr="00FC4A42">
              <w:rPr>
                <w:rFonts w:ascii="Arial" w:hAnsi="Arial" w:cs="Arial"/>
              </w:rPr>
              <w:t>Procurement</w:t>
            </w:r>
          </w:p>
        </w:tc>
        <w:tc>
          <w:tcPr>
            <w:tcW w:w="1071" w:type="dxa"/>
            <w:vAlign w:val="center"/>
          </w:tcPr>
          <w:p w:rsidR="00FC4A42" w:rsidRPr="00D904D6" w:rsidRDefault="00FC4A42" w:rsidP="00FC4A42">
            <w:pPr>
              <w:tabs>
                <w:tab w:val="left" w:pos="600"/>
              </w:tabs>
              <w:spacing w:line="276" w:lineRule="auto"/>
              <w:jc w:val="center"/>
              <w:rPr>
                <w:rFonts w:cs="Arial"/>
                <w:sz w:val="22"/>
              </w:rPr>
            </w:pPr>
          </w:p>
        </w:tc>
      </w:tr>
      <w:tr w:rsidR="00FC4A42" w:rsidRPr="00D904D6" w:rsidTr="00E96961">
        <w:trPr>
          <w:trHeight w:hRule="exact" w:val="340"/>
        </w:trPr>
        <w:tc>
          <w:tcPr>
            <w:tcW w:w="478" w:type="dxa"/>
            <w:vAlign w:val="center"/>
          </w:tcPr>
          <w:p w:rsidR="00FC4A42" w:rsidRPr="00D904D6" w:rsidRDefault="00FC4A42" w:rsidP="00EC2E15">
            <w:pPr>
              <w:spacing w:line="276" w:lineRule="auto"/>
              <w:rPr>
                <w:rFonts w:cs="Arial"/>
                <w:b/>
                <w:sz w:val="22"/>
              </w:rPr>
            </w:pPr>
          </w:p>
        </w:tc>
        <w:tc>
          <w:tcPr>
            <w:tcW w:w="6293" w:type="dxa"/>
            <w:vAlign w:val="center"/>
          </w:tcPr>
          <w:p w:rsidR="00FC4A42" w:rsidRPr="00D904D6" w:rsidRDefault="00FC4A42" w:rsidP="00EC2E15">
            <w:pPr>
              <w:spacing w:line="276" w:lineRule="auto"/>
              <w:rPr>
                <w:rFonts w:cs="Arial"/>
                <w:b/>
                <w:caps/>
                <w:sz w:val="22"/>
              </w:rPr>
            </w:pPr>
            <w:r>
              <w:rPr>
                <w:rFonts w:cs="Arial"/>
                <w:sz w:val="22"/>
              </w:rPr>
              <w:t>3.1    Our 2021 Strategy: Excellence in Rural Healthcare</w:t>
            </w:r>
          </w:p>
        </w:tc>
        <w:tc>
          <w:tcPr>
            <w:tcW w:w="787" w:type="dxa"/>
            <w:vAlign w:val="center"/>
          </w:tcPr>
          <w:p w:rsidR="00FC4A42" w:rsidRPr="00D904D6" w:rsidRDefault="00FC4A42" w:rsidP="00EC2E15">
            <w:pPr>
              <w:spacing w:line="276" w:lineRule="auto"/>
              <w:jc w:val="center"/>
              <w:rPr>
                <w:rFonts w:cs="Arial"/>
                <w:sz w:val="22"/>
              </w:rPr>
            </w:pPr>
            <w:r>
              <w:rPr>
                <w:rFonts w:cs="Arial"/>
                <w:sz w:val="22"/>
              </w:rPr>
              <w:t>21</w:t>
            </w:r>
          </w:p>
        </w:tc>
        <w:tc>
          <w:tcPr>
            <w:tcW w:w="347" w:type="dxa"/>
            <w:vAlign w:val="center"/>
          </w:tcPr>
          <w:p w:rsidR="00FC4A42" w:rsidRPr="00D904D6" w:rsidRDefault="00FC4A42" w:rsidP="00DB77CE">
            <w:pPr>
              <w:tabs>
                <w:tab w:val="left" w:pos="285"/>
              </w:tabs>
              <w:spacing w:line="276" w:lineRule="auto"/>
              <w:rPr>
                <w:rFonts w:cs="Arial"/>
                <w:color w:val="005EB8"/>
                <w:sz w:val="22"/>
              </w:rPr>
            </w:pPr>
          </w:p>
        </w:tc>
        <w:tc>
          <w:tcPr>
            <w:tcW w:w="603" w:type="dxa"/>
            <w:vAlign w:val="center"/>
          </w:tcPr>
          <w:p w:rsidR="00FC4A42" w:rsidRPr="00D904D6" w:rsidRDefault="00FC4A42" w:rsidP="00DB77CE">
            <w:pPr>
              <w:tabs>
                <w:tab w:val="left" w:pos="285"/>
              </w:tabs>
              <w:spacing w:line="276" w:lineRule="auto"/>
              <w:rPr>
                <w:rFonts w:cs="Arial"/>
                <w:color w:val="005EB8"/>
                <w:sz w:val="22"/>
              </w:rPr>
            </w:pPr>
          </w:p>
        </w:tc>
        <w:tc>
          <w:tcPr>
            <w:tcW w:w="3366" w:type="dxa"/>
            <w:vAlign w:val="center"/>
          </w:tcPr>
          <w:p w:rsidR="00FC4A42" w:rsidRPr="00E96961" w:rsidRDefault="00E96961" w:rsidP="00E96961">
            <w:pPr>
              <w:pStyle w:val="ListParagraph"/>
              <w:numPr>
                <w:ilvl w:val="0"/>
                <w:numId w:val="31"/>
              </w:numPr>
              <w:tabs>
                <w:tab w:val="left" w:pos="600"/>
              </w:tabs>
              <w:rPr>
                <w:rFonts w:ascii="Arial" w:hAnsi="Arial" w:cs="Arial"/>
                <w:spacing w:val="-6"/>
              </w:rPr>
            </w:pPr>
            <w:r>
              <w:rPr>
                <w:rFonts w:ascii="Arial" w:hAnsi="Arial" w:cs="Arial"/>
                <w:spacing w:val="-6"/>
              </w:rPr>
              <w:t xml:space="preserve">Research &amp; </w:t>
            </w:r>
            <w:r w:rsidR="00FC4A42" w:rsidRPr="00E96961">
              <w:rPr>
                <w:rFonts w:ascii="Arial" w:hAnsi="Arial" w:cs="Arial"/>
                <w:spacing w:val="-6"/>
              </w:rPr>
              <w:t>Innovation</w:t>
            </w:r>
          </w:p>
        </w:tc>
        <w:tc>
          <w:tcPr>
            <w:tcW w:w="2551" w:type="dxa"/>
            <w:vAlign w:val="center"/>
          </w:tcPr>
          <w:p w:rsidR="00FC4A42" w:rsidRPr="00E96961" w:rsidRDefault="00FC4A42" w:rsidP="00DB77CE">
            <w:pPr>
              <w:tabs>
                <w:tab w:val="left" w:pos="600"/>
              </w:tabs>
              <w:spacing w:line="276" w:lineRule="auto"/>
              <w:rPr>
                <w:rFonts w:cs="Arial"/>
                <w:spacing w:val="-6"/>
                <w:sz w:val="22"/>
              </w:rPr>
            </w:pPr>
          </w:p>
        </w:tc>
        <w:tc>
          <w:tcPr>
            <w:tcW w:w="1071" w:type="dxa"/>
            <w:vAlign w:val="center"/>
          </w:tcPr>
          <w:p w:rsidR="00FC4A42" w:rsidRPr="00FC4A42" w:rsidRDefault="00FC4A42" w:rsidP="00FC4A42">
            <w:pPr>
              <w:tabs>
                <w:tab w:val="left" w:pos="600"/>
              </w:tabs>
              <w:spacing w:line="276" w:lineRule="auto"/>
              <w:jc w:val="center"/>
              <w:rPr>
                <w:rFonts w:cs="Arial"/>
                <w:b/>
                <w:color w:val="005EB8"/>
                <w:sz w:val="22"/>
              </w:rPr>
            </w:pPr>
          </w:p>
        </w:tc>
      </w:tr>
      <w:tr w:rsidR="00FC4A42" w:rsidRPr="00D904D6" w:rsidTr="00E96961">
        <w:trPr>
          <w:trHeight w:hRule="exact" w:val="340"/>
        </w:trPr>
        <w:tc>
          <w:tcPr>
            <w:tcW w:w="478" w:type="dxa"/>
            <w:vAlign w:val="center"/>
          </w:tcPr>
          <w:p w:rsidR="00FC4A42" w:rsidRPr="00D904D6" w:rsidRDefault="00FC4A42" w:rsidP="00EC2E15">
            <w:pPr>
              <w:spacing w:line="276" w:lineRule="auto"/>
              <w:rPr>
                <w:rFonts w:cs="Arial"/>
                <w:b/>
                <w:sz w:val="22"/>
              </w:rPr>
            </w:pPr>
          </w:p>
        </w:tc>
        <w:tc>
          <w:tcPr>
            <w:tcW w:w="6293" w:type="dxa"/>
            <w:vAlign w:val="center"/>
          </w:tcPr>
          <w:p w:rsidR="00FC4A42" w:rsidRDefault="00FC4A42" w:rsidP="00EC2E15">
            <w:pPr>
              <w:spacing w:line="276" w:lineRule="auto"/>
              <w:rPr>
                <w:rFonts w:cs="Arial"/>
                <w:sz w:val="22"/>
              </w:rPr>
            </w:pPr>
            <w:r>
              <w:rPr>
                <w:rFonts w:cs="Arial"/>
                <w:sz w:val="22"/>
              </w:rPr>
              <w:t>3.2    Our clinical vision</w:t>
            </w:r>
          </w:p>
        </w:tc>
        <w:tc>
          <w:tcPr>
            <w:tcW w:w="787" w:type="dxa"/>
            <w:vAlign w:val="center"/>
          </w:tcPr>
          <w:p w:rsidR="00FC4A42" w:rsidRDefault="00FC4A42" w:rsidP="00EC2E15">
            <w:pPr>
              <w:spacing w:line="276" w:lineRule="auto"/>
              <w:jc w:val="center"/>
              <w:rPr>
                <w:rFonts w:cs="Arial"/>
                <w:sz w:val="22"/>
              </w:rPr>
            </w:pPr>
            <w:r>
              <w:rPr>
                <w:rFonts w:cs="Arial"/>
                <w:sz w:val="22"/>
              </w:rPr>
              <w:t>23</w:t>
            </w:r>
          </w:p>
        </w:tc>
        <w:tc>
          <w:tcPr>
            <w:tcW w:w="347" w:type="dxa"/>
            <w:vAlign w:val="center"/>
          </w:tcPr>
          <w:p w:rsidR="00FC4A42" w:rsidRPr="00D904D6" w:rsidRDefault="00FC4A42" w:rsidP="00DB77CE">
            <w:pPr>
              <w:spacing w:line="276" w:lineRule="auto"/>
              <w:rPr>
                <w:rFonts w:cs="Arial"/>
                <w:sz w:val="22"/>
              </w:rPr>
            </w:pPr>
          </w:p>
        </w:tc>
        <w:tc>
          <w:tcPr>
            <w:tcW w:w="603" w:type="dxa"/>
            <w:vAlign w:val="center"/>
          </w:tcPr>
          <w:p w:rsidR="00FC4A42" w:rsidRPr="00D904D6" w:rsidRDefault="00FC4A42" w:rsidP="00DB77CE">
            <w:pPr>
              <w:spacing w:line="276" w:lineRule="auto"/>
              <w:rPr>
                <w:rFonts w:cs="Arial"/>
                <w:sz w:val="22"/>
              </w:rPr>
            </w:pPr>
          </w:p>
        </w:tc>
        <w:tc>
          <w:tcPr>
            <w:tcW w:w="5917" w:type="dxa"/>
            <w:gridSpan w:val="2"/>
            <w:vAlign w:val="center"/>
          </w:tcPr>
          <w:p w:rsidR="00FC4A42" w:rsidRPr="00D904D6" w:rsidRDefault="00FC4A42" w:rsidP="00DB77CE">
            <w:pPr>
              <w:tabs>
                <w:tab w:val="left" w:pos="600"/>
              </w:tabs>
              <w:spacing w:line="276" w:lineRule="auto"/>
              <w:rPr>
                <w:rFonts w:cs="Arial"/>
                <w:sz w:val="22"/>
              </w:rPr>
            </w:pPr>
          </w:p>
        </w:tc>
        <w:tc>
          <w:tcPr>
            <w:tcW w:w="1071" w:type="dxa"/>
            <w:vAlign w:val="center"/>
          </w:tcPr>
          <w:p w:rsidR="00FC4A42" w:rsidRPr="00D904D6" w:rsidRDefault="00FC4A42" w:rsidP="00FC4A42">
            <w:pPr>
              <w:tabs>
                <w:tab w:val="left" w:pos="600"/>
              </w:tabs>
              <w:spacing w:line="276" w:lineRule="auto"/>
              <w:jc w:val="center"/>
              <w:rPr>
                <w:rFonts w:cs="Arial"/>
                <w:sz w:val="22"/>
              </w:rPr>
            </w:pPr>
          </w:p>
        </w:tc>
      </w:tr>
      <w:tr w:rsidR="00FC4A42" w:rsidRPr="00D904D6" w:rsidTr="00E96961">
        <w:trPr>
          <w:trHeight w:hRule="exact" w:val="340"/>
        </w:trPr>
        <w:tc>
          <w:tcPr>
            <w:tcW w:w="478" w:type="dxa"/>
            <w:vAlign w:val="center"/>
          </w:tcPr>
          <w:p w:rsidR="00FC4A42" w:rsidRPr="00D904D6" w:rsidRDefault="00FC4A42" w:rsidP="00EC2E15">
            <w:pPr>
              <w:spacing w:line="276" w:lineRule="auto"/>
              <w:rPr>
                <w:rFonts w:cs="Arial"/>
                <w:b/>
                <w:sz w:val="22"/>
              </w:rPr>
            </w:pPr>
          </w:p>
        </w:tc>
        <w:tc>
          <w:tcPr>
            <w:tcW w:w="6293" w:type="dxa"/>
            <w:vAlign w:val="center"/>
          </w:tcPr>
          <w:p w:rsidR="00FC4A42" w:rsidRPr="00D904D6" w:rsidRDefault="00FC4A42" w:rsidP="00EC2E15">
            <w:pPr>
              <w:spacing w:line="276" w:lineRule="auto"/>
              <w:rPr>
                <w:rFonts w:cs="Arial"/>
                <w:b/>
                <w:bCs/>
                <w:sz w:val="22"/>
              </w:rPr>
            </w:pPr>
            <w:r>
              <w:rPr>
                <w:rFonts w:cs="Arial"/>
                <w:sz w:val="22"/>
              </w:rPr>
              <w:t>3.3</w:t>
            </w:r>
            <w:r w:rsidRPr="00D904D6">
              <w:rPr>
                <w:rFonts w:cs="Arial"/>
                <w:sz w:val="22"/>
              </w:rPr>
              <w:t xml:space="preserve">    System impact: supporting delivery of</w:t>
            </w:r>
            <w:r w:rsidRPr="00D904D6">
              <w:rPr>
                <w:rFonts w:cs="Arial"/>
                <w:b/>
                <w:bCs/>
                <w:sz w:val="22"/>
              </w:rPr>
              <w:t xml:space="preserve"> </w:t>
            </w:r>
            <w:r w:rsidRPr="00D904D6">
              <w:rPr>
                <w:rFonts w:cs="Arial"/>
                <w:sz w:val="22"/>
              </w:rPr>
              <w:t>the STP</w:t>
            </w:r>
          </w:p>
          <w:p w:rsidR="00FC4A42" w:rsidRPr="00D904D6" w:rsidRDefault="00FC4A42" w:rsidP="00EC2E15">
            <w:pPr>
              <w:spacing w:line="276" w:lineRule="auto"/>
              <w:rPr>
                <w:rFonts w:cs="Arial"/>
                <w:sz w:val="22"/>
              </w:rPr>
            </w:pPr>
          </w:p>
        </w:tc>
        <w:tc>
          <w:tcPr>
            <w:tcW w:w="787" w:type="dxa"/>
            <w:vAlign w:val="center"/>
          </w:tcPr>
          <w:p w:rsidR="00FC4A42" w:rsidRPr="00D904D6" w:rsidRDefault="00FC4A42" w:rsidP="00EC2E15">
            <w:pPr>
              <w:spacing w:line="276" w:lineRule="auto"/>
              <w:jc w:val="center"/>
              <w:rPr>
                <w:rFonts w:cs="Arial"/>
                <w:sz w:val="22"/>
              </w:rPr>
            </w:pPr>
            <w:r>
              <w:rPr>
                <w:rFonts w:cs="Arial"/>
                <w:sz w:val="22"/>
              </w:rPr>
              <w:t>24</w:t>
            </w:r>
          </w:p>
        </w:tc>
        <w:tc>
          <w:tcPr>
            <w:tcW w:w="347" w:type="dxa"/>
            <w:vAlign w:val="center"/>
          </w:tcPr>
          <w:p w:rsidR="00FC4A42" w:rsidRPr="00D904D6" w:rsidRDefault="00FC4A42" w:rsidP="00DB77CE">
            <w:pPr>
              <w:spacing w:line="276" w:lineRule="auto"/>
              <w:rPr>
                <w:rFonts w:cs="Arial"/>
                <w:sz w:val="22"/>
              </w:rPr>
            </w:pPr>
          </w:p>
        </w:tc>
        <w:tc>
          <w:tcPr>
            <w:tcW w:w="603" w:type="dxa"/>
            <w:vAlign w:val="center"/>
          </w:tcPr>
          <w:p w:rsidR="00FC4A42" w:rsidRPr="00D904D6" w:rsidRDefault="00FC4A42" w:rsidP="00EC2E15">
            <w:pPr>
              <w:tabs>
                <w:tab w:val="left" w:pos="285"/>
              </w:tabs>
              <w:spacing w:line="276" w:lineRule="auto"/>
              <w:rPr>
                <w:rFonts w:cs="Arial"/>
                <w:color w:val="005EB8"/>
                <w:sz w:val="22"/>
              </w:rPr>
            </w:pPr>
            <w:r w:rsidRPr="00D904D6">
              <w:rPr>
                <w:rFonts w:cs="Arial"/>
                <w:b/>
                <w:caps/>
                <w:color w:val="005EB8"/>
                <w:sz w:val="22"/>
              </w:rPr>
              <w:t>5</w:t>
            </w:r>
          </w:p>
        </w:tc>
        <w:tc>
          <w:tcPr>
            <w:tcW w:w="5917" w:type="dxa"/>
            <w:gridSpan w:val="2"/>
            <w:vAlign w:val="center"/>
          </w:tcPr>
          <w:p w:rsidR="00FC4A42" w:rsidRPr="00D904D6" w:rsidRDefault="00FC4A42" w:rsidP="00EC2E15">
            <w:pPr>
              <w:tabs>
                <w:tab w:val="left" w:pos="600"/>
              </w:tabs>
              <w:spacing w:line="276" w:lineRule="auto"/>
              <w:rPr>
                <w:rFonts w:cs="Arial"/>
                <w:color w:val="005EB8"/>
                <w:sz w:val="22"/>
              </w:rPr>
            </w:pPr>
            <w:r w:rsidRPr="00D904D6">
              <w:rPr>
                <w:rFonts w:cs="Arial"/>
                <w:b/>
                <w:caps/>
                <w:color w:val="005EB8"/>
                <w:sz w:val="22"/>
              </w:rPr>
              <w:t>detailed plans</w:t>
            </w:r>
          </w:p>
        </w:tc>
        <w:tc>
          <w:tcPr>
            <w:tcW w:w="1071" w:type="dxa"/>
            <w:vAlign w:val="center"/>
          </w:tcPr>
          <w:p w:rsidR="00FC4A42" w:rsidRPr="00FC4A42" w:rsidRDefault="00FC4A42" w:rsidP="00EC2E15">
            <w:pPr>
              <w:tabs>
                <w:tab w:val="left" w:pos="600"/>
              </w:tabs>
              <w:spacing w:line="276" w:lineRule="auto"/>
              <w:jc w:val="center"/>
              <w:rPr>
                <w:rFonts w:cs="Arial"/>
                <w:b/>
                <w:color w:val="005EB8"/>
                <w:sz w:val="22"/>
              </w:rPr>
            </w:pPr>
            <w:r w:rsidRPr="00FC4A42">
              <w:rPr>
                <w:rFonts w:cs="Arial"/>
                <w:b/>
                <w:color w:val="005EB8"/>
                <w:sz w:val="22"/>
              </w:rPr>
              <w:t>37</w:t>
            </w:r>
          </w:p>
        </w:tc>
      </w:tr>
      <w:tr w:rsidR="00FC4A42" w:rsidRPr="00D904D6" w:rsidTr="00E96961">
        <w:trPr>
          <w:trHeight w:hRule="exact" w:val="340"/>
        </w:trPr>
        <w:tc>
          <w:tcPr>
            <w:tcW w:w="478" w:type="dxa"/>
            <w:vAlign w:val="center"/>
          </w:tcPr>
          <w:p w:rsidR="00FC4A42" w:rsidRPr="00D904D6" w:rsidRDefault="00FC4A42" w:rsidP="00DB77CE">
            <w:pPr>
              <w:spacing w:line="276" w:lineRule="auto"/>
              <w:rPr>
                <w:rFonts w:cs="Arial"/>
                <w:b/>
                <w:sz w:val="22"/>
              </w:rPr>
            </w:pPr>
          </w:p>
        </w:tc>
        <w:tc>
          <w:tcPr>
            <w:tcW w:w="6293" w:type="dxa"/>
            <w:vAlign w:val="center"/>
          </w:tcPr>
          <w:p w:rsidR="00FC4A42" w:rsidRPr="00D904D6" w:rsidRDefault="00FC4A42" w:rsidP="00DB77CE">
            <w:pPr>
              <w:spacing w:line="276" w:lineRule="auto"/>
              <w:rPr>
                <w:rFonts w:cs="Arial"/>
                <w:sz w:val="22"/>
              </w:rPr>
            </w:pPr>
          </w:p>
        </w:tc>
        <w:tc>
          <w:tcPr>
            <w:tcW w:w="787" w:type="dxa"/>
            <w:vAlign w:val="center"/>
          </w:tcPr>
          <w:p w:rsidR="00FC4A42" w:rsidRPr="00D904D6" w:rsidRDefault="00FC4A42" w:rsidP="004C1DB0">
            <w:pPr>
              <w:spacing w:line="276" w:lineRule="auto"/>
              <w:jc w:val="center"/>
              <w:rPr>
                <w:rFonts w:cs="Arial"/>
                <w:sz w:val="22"/>
              </w:rPr>
            </w:pPr>
          </w:p>
        </w:tc>
        <w:tc>
          <w:tcPr>
            <w:tcW w:w="347" w:type="dxa"/>
            <w:vAlign w:val="center"/>
          </w:tcPr>
          <w:p w:rsidR="00FC4A42" w:rsidRPr="00D904D6" w:rsidRDefault="00FC4A42" w:rsidP="00DB77CE">
            <w:pPr>
              <w:spacing w:line="276" w:lineRule="auto"/>
              <w:rPr>
                <w:rFonts w:cs="Arial"/>
                <w:sz w:val="22"/>
              </w:rPr>
            </w:pPr>
          </w:p>
        </w:tc>
        <w:tc>
          <w:tcPr>
            <w:tcW w:w="603" w:type="dxa"/>
            <w:vAlign w:val="center"/>
          </w:tcPr>
          <w:p w:rsidR="00FC4A42" w:rsidRPr="00D904D6" w:rsidRDefault="00FC4A42" w:rsidP="00EC2E15">
            <w:pPr>
              <w:spacing w:line="276" w:lineRule="auto"/>
              <w:rPr>
                <w:rFonts w:cs="Arial"/>
                <w:sz w:val="22"/>
              </w:rPr>
            </w:pPr>
          </w:p>
        </w:tc>
        <w:tc>
          <w:tcPr>
            <w:tcW w:w="5917" w:type="dxa"/>
            <w:gridSpan w:val="2"/>
            <w:vAlign w:val="center"/>
          </w:tcPr>
          <w:p w:rsidR="00FC4A42" w:rsidRPr="00D904D6" w:rsidRDefault="00FC4A42" w:rsidP="00EC2E15">
            <w:pPr>
              <w:tabs>
                <w:tab w:val="left" w:pos="600"/>
              </w:tabs>
              <w:spacing w:line="276" w:lineRule="auto"/>
              <w:rPr>
                <w:rFonts w:cs="Arial"/>
                <w:sz w:val="22"/>
              </w:rPr>
            </w:pPr>
            <w:r w:rsidRPr="00D904D6">
              <w:rPr>
                <w:rFonts w:cs="Arial"/>
                <w:sz w:val="22"/>
              </w:rPr>
              <w:t>5.1    Finance</w:t>
            </w:r>
          </w:p>
        </w:tc>
        <w:tc>
          <w:tcPr>
            <w:tcW w:w="1071" w:type="dxa"/>
            <w:vAlign w:val="center"/>
          </w:tcPr>
          <w:p w:rsidR="00FC4A42" w:rsidRPr="00D904D6" w:rsidRDefault="00FC4A42" w:rsidP="00EC2E15">
            <w:pPr>
              <w:tabs>
                <w:tab w:val="left" w:pos="600"/>
              </w:tabs>
              <w:spacing w:line="276" w:lineRule="auto"/>
              <w:jc w:val="center"/>
              <w:rPr>
                <w:rFonts w:cs="Arial"/>
                <w:sz w:val="22"/>
              </w:rPr>
            </w:pPr>
            <w:r>
              <w:rPr>
                <w:rFonts w:cs="Arial"/>
                <w:sz w:val="22"/>
              </w:rPr>
              <w:t>37</w:t>
            </w:r>
          </w:p>
        </w:tc>
      </w:tr>
      <w:tr w:rsidR="00FC4A42" w:rsidRPr="00D904D6" w:rsidTr="00E96961">
        <w:trPr>
          <w:trHeight w:hRule="exact" w:val="340"/>
        </w:trPr>
        <w:tc>
          <w:tcPr>
            <w:tcW w:w="478" w:type="dxa"/>
            <w:vAlign w:val="center"/>
          </w:tcPr>
          <w:p w:rsidR="00FC4A42" w:rsidRPr="00D904D6" w:rsidRDefault="00FC4A42" w:rsidP="00DB77CE">
            <w:pPr>
              <w:spacing w:line="276" w:lineRule="auto"/>
              <w:rPr>
                <w:rFonts w:cs="Arial"/>
                <w:b/>
                <w:sz w:val="22"/>
              </w:rPr>
            </w:pPr>
          </w:p>
        </w:tc>
        <w:tc>
          <w:tcPr>
            <w:tcW w:w="6293" w:type="dxa"/>
            <w:vAlign w:val="center"/>
          </w:tcPr>
          <w:p w:rsidR="00FC4A42" w:rsidRPr="00D904D6" w:rsidRDefault="00FC4A42" w:rsidP="00DB77CE">
            <w:pPr>
              <w:spacing w:line="276" w:lineRule="auto"/>
              <w:rPr>
                <w:rFonts w:cs="Arial"/>
                <w:sz w:val="22"/>
              </w:rPr>
            </w:pPr>
          </w:p>
        </w:tc>
        <w:tc>
          <w:tcPr>
            <w:tcW w:w="787" w:type="dxa"/>
            <w:vAlign w:val="center"/>
          </w:tcPr>
          <w:p w:rsidR="00FC4A42" w:rsidRPr="00D904D6" w:rsidRDefault="00FC4A42" w:rsidP="00DB77CE">
            <w:pPr>
              <w:spacing w:line="276" w:lineRule="auto"/>
              <w:rPr>
                <w:rFonts w:cs="Arial"/>
                <w:b/>
                <w:caps/>
                <w:sz w:val="22"/>
              </w:rPr>
            </w:pPr>
          </w:p>
        </w:tc>
        <w:tc>
          <w:tcPr>
            <w:tcW w:w="347" w:type="dxa"/>
            <w:vAlign w:val="center"/>
          </w:tcPr>
          <w:p w:rsidR="00FC4A42" w:rsidRPr="00D904D6" w:rsidRDefault="00FC4A42" w:rsidP="00DB77CE">
            <w:pPr>
              <w:spacing w:line="276" w:lineRule="auto"/>
              <w:rPr>
                <w:rFonts w:cs="Arial"/>
                <w:b/>
                <w:caps/>
                <w:sz w:val="22"/>
              </w:rPr>
            </w:pPr>
          </w:p>
        </w:tc>
        <w:tc>
          <w:tcPr>
            <w:tcW w:w="603" w:type="dxa"/>
            <w:vAlign w:val="center"/>
          </w:tcPr>
          <w:p w:rsidR="00FC4A42" w:rsidRPr="00D904D6" w:rsidRDefault="00FC4A42" w:rsidP="00EC2E15">
            <w:pPr>
              <w:spacing w:line="276" w:lineRule="auto"/>
              <w:rPr>
                <w:rFonts w:cs="Arial"/>
                <w:sz w:val="22"/>
              </w:rPr>
            </w:pPr>
          </w:p>
        </w:tc>
        <w:tc>
          <w:tcPr>
            <w:tcW w:w="5917" w:type="dxa"/>
            <w:gridSpan w:val="2"/>
            <w:vAlign w:val="center"/>
          </w:tcPr>
          <w:p w:rsidR="00FC4A42" w:rsidRPr="00D904D6" w:rsidRDefault="00FC4A42" w:rsidP="00EC2E15">
            <w:pPr>
              <w:tabs>
                <w:tab w:val="left" w:pos="600"/>
              </w:tabs>
              <w:spacing w:line="276" w:lineRule="auto"/>
              <w:rPr>
                <w:rFonts w:cs="Arial"/>
                <w:sz w:val="22"/>
              </w:rPr>
            </w:pPr>
            <w:r w:rsidRPr="00D904D6">
              <w:rPr>
                <w:rFonts w:cs="Arial"/>
                <w:sz w:val="22"/>
              </w:rPr>
              <w:t>5.2    Activity</w:t>
            </w:r>
            <w:r w:rsidRPr="00D904D6">
              <w:rPr>
                <w:rFonts w:cs="Arial"/>
                <w:sz w:val="22"/>
              </w:rPr>
              <w:tab/>
            </w:r>
            <w:r w:rsidRPr="00D904D6">
              <w:rPr>
                <w:rFonts w:cs="Arial"/>
                <w:sz w:val="22"/>
              </w:rPr>
              <w:tab/>
            </w:r>
            <w:r w:rsidRPr="00D904D6">
              <w:rPr>
                <w:rFonts w:cs="Arial"/>
                <w:sz w:val="22"/>
              </w:rPr>
              <w:tab/>
            </w:r>
            <w:r w:rsidRPr="00D904D6">
              <w:rPr>
                <w:rFonts w:cs="Arial"/>
                <w:sz w:val="22"/>
              </w:rPr>
              <w:tab/>
            </w:r>
            <w:r w:rsidRPr="00D904D6">
              <w:rPr>
                <w:rFonts w:cs="Arial"/>
                <w:sz w:val="22"/>
              </w:rPr>
              <w:tab/>
              <w:t xml:space="preserve">             </w:t>
            </w:r>
          </w:p>
        </w:tc>
        <w:tc>
          <w:tcPr>
            <w:tcW w:w="1071" w:type="dxa"/>
            <w:vAlign w:val="center"/>
          </w:tcPr>
          <w:p w:rsidR="00FC4A42" w:rsidRPr="00D904D6" w:rsidRDefault="00FC4A42" w:rsidP="00EC2E15">
            <w:pPr>
              <w:tabs>
                <w:tab w:val="left" w:pos="600"/>
              </w:tabs>
              <w:spacing w:line="276" w:lineRule="auto"/>
              <w:jc w:val="center"/>
              <w:rPr>
                <w:rFonts w:cs="Arial"/>
                <w:sz w:val="22"/>
              </w:rPr>
            </w:pPr>
            <w:r>
              <w:rPr>
                <w:rFonts w:cs="Arial"/>
                <w:sz w:val="22"/>
              </w:rPr>
              <w:t>45</w:t>
            </w:r>
          </w:p>
        </w:tc>
      </w:tr>
      <w:tr w:rsidR="00FC4A42" w:rsidRPr="00BF0E26" w:rsidTr="00E96961">
        <w:trPr>
          <w:trHeight w:hRule="exact" w:val="340"/>
        </w:trPr>
        <w:tc>
          <w:tcPr>
            <w:tcW w:w="478" w:type="dxa"/>
            <w:vAlign w:val="center"/>
          </w:tcPr>
          <w:p w:rsidR="00FC4A42" w:rsidRPr="00BF0E26" w:rsidRDefault="00FC4A42" w:rsidP="00DB77CE">
            <w:pPr>
              <w:spacing w:line="276" w:lineRule="auto"/>
              <w:rPr>
                <w:rFonts w:cs="Arial"/>
                <w:b/>
                <w:sz w:val="28"/>
                <w:szCs w:val="28"/>
              </w:rPr>
            </w:pPr>
          </w:p>
        </w:tc>
        <w:tc>
          <w:tcPr>
            <w:tcW w:w="6293" w:type="dxa"/>
            <w:vAlign w:val="center"/>
          </w:tcPr>
          <w:p w:rsidR="00FC4A42" w:rsidRPr="00BF0E26" w:rsidRDefault="00FC4A42" w:rsidP="00DB77CE">
            <w:pPr>
              <w:spacing w:line="276" w:lineRule="auto"/>
              <w:rPr>
                <w:rFonts w:cs="Arial"/>
              </w:rPr>
            </w:pPr>
          </w:p>
        </w:tc>
        <w:tc>
          <w:tcPr>
            <w:tcW w:w="787" w:type="dxa"/>
            <w:vAlign w:val="center"/>
          </w:tcPr>
          <w:p w:rsidR="00FC4A42" w:rsidRPr="00BF0E26" w:rsidRDefault="00FC4A42" w:rsidP="00DB77CE">
            <w:pPr>
              <w:spacing w:line="276" w:lineRule="auto"/>
              <w:rPr>
                <w:rFonts w:cs="Arial"/>
              </w:rPr>
            </w:pPr>
          </w:p>
        </w:tc>
        <w:tc>
          <w:tcPr>
            <w:tcW w:w="347" w:type="dxa"/>
            <w:vAlign w:val="center"/>
          </w:tcPr>
          <w:p w:rsidR="00FC4A42" w:rsidRPr="00BF0E26" w:rsidRDefault="00FC4A42" w:rsidP="00DB77CE">
            <w:pPr>
              <w:spacing w:line="276" w:lineRule="auto"/>
              <w:rPr>
                <w:rFonts w:cs="Arial"/>
              </w:rPr>
            </w:pPr>
          </w:p>
        </w:tc>
        <w:tc>
          <w:tcPr>
            <w:tcW w:w="603" w:type="dxa"/>
            <w:vAlign w:val="center"/>
          </w:tcPr>
          <w:p w:rsidR="00FC4A42" w:rsidRPr="00D904D6" w:rsidRDefault="00FC4A42" w:rsidP="00EC2E15">
            <w:pPr>
              <w:spacing w:line="276" w:lineRule="auto"/>
              <w:rPr>
                <w:rFonts w:cs="Arial"/>
                <w:sz w:val="22"/>
              </w:rPr>
            </w:pPr>
          </w:p>
        </w:tc>
        <w:tc>
          <w:tcPr>
            <w:tcW w:w="5917" w:type="dxa"/>
            <w:gridSpan w:val="2"/>
            <w:vAlign w:val="center"/>
          </w:tcPr>
          <w:p w:rsidR="00FC4A42" w:rsidRPr="00D904D6" w:rsidRDefault="00FC4A42" w:rsidP="00EC2E15">
            <w:pPr>
              <w:spacing w:line="276" w:lineRule="auto"/>
              <w:rPr>
                <w:rFonts w:cs="Arial"/>
                <w:b/>
                <w:caps/>
                <w:sz w:val="22"/>
              </w:rPr>
            </w:pPr>
            <w:r w:rsidRPr="00D904D6">
              <w:rPr>
                <w:rFonts w:cs="Arial"/>
                <w:sz w:val="22"/>
              </w:rPr>
              <w:t>5.3    Workforce</w:t>
            </w:r>
          </w:p>
        </w:tc>
        <w:tc>
          <w:tcPr>
            <w:tcW w:w="1071" w:type="dxa"/>
            <w:vAlign w:val="center"/>
          </w:tcPr>
          <w:p w:rsidR="00FC4A42" w:rsidRPr="00D904D6" w:rsidRDefault="00FC4A42" w:rsidP="00EC2E15">
            <w:pPr>
              <w:tabs>
                <w:tab w:val="left" w:pos="600"/>
              </w:tabs>
              <w:spacing w:line="276" w:lineRule="auto"/>
              <w:jc w:val="center"/>
              <w:rPr>
                <w:rFonts w:cs="Arial"/>
                <w:sz w:val="22"/>
              </w:rPr>
            </w:pPr>
            <w:r>
              <w:rPr>
                <w:rFonts w:cs="Arial"/>
                <w:sz w:val="22"/>
              </w:rPr>
              <w:t>46</w:t>
            </w:r>
          </w:p>
        </w:tc>
      </w:tr>
    </w:tbl>
    <w:p w:rsidR="00AC7C6C" w:rsidRPr="00BF0E26" w:rsidRDefault="00AC7C6C" w:rsidP="00DB77CE">
      <w:pPr>
        <w:numPr>
          <w:ilvl w:val="0"/>
          <w:numId w:val="3"/>
        </w:numPr>
        <w:spacing w:line="276" w:lineRule="auto"/>
        <w:jc w:val="both"/>
        <w:rPr>
          <w:rFonts w:eastAsia="Times New Roman" w:cs="Arial"/>
          <w:b/>
          <w:bCs/>
          <w:i/>
          <w:sz w:val="36"/>
          <w:szCs w:val="32"/>
          <w:lang w:eastAsia="x-none"/>
        </w:rPr>
      </w:pPr>
      <w:r w:rsidRPr="00BF0E26">
        <w:rPr>
          <w:rFonts w:eastAsia="Times New Roman" w:cs="Arial"/>
          <w:b/>
          <w:bCs/>
          <w:sz w:val="36"/>
          <w:szCs w:val="32"/>
          <w:lang w:eastAsia="x-none"/>
        </w:rPr>
        <w:lastRenderedPageBreak/>
        <w:t>Who we are</w:t>
      </w:r>
    </w:p>
    <w:p w:rsidR="00AC7C6C" w:rsidRPr="00BF0E26" w:rsidRDefault="00AC7C6C" w:rsidP="00DB77CE">
      <w:pPr>
        <w:spacing w:line="276" w:lineRule="auto"/>
        <w:rPr>
          <w:rFonts w:cs="Arial"/>
          <w:sz w:val="22"/>
        </w:rPr>
      </w:pPr>
      <w:r w:rsidRPr="00BF0E26">
        <w:rPr>
          <w:rFonts w:cs="Arial"/>
          <w:strike/>
          <w:noProof/>
          <w:sz w:val="16"/>
          <w:szCs w:val="16"/>
          <w:lang w:eastAsia="en-GB"/>
        </w:rPr>
        <mc:AlternateContent>
          <mc:Choice Requires="wps">
            <w:drawing>
              <wp:anchor distT="0" distB="0" distL="114300" distR="114300" simplePos="0" relativeHeight="251661312" behindDoc="0" locked="0" layoutInCell="1" allowOverlap="1" wp14:anchorId="0E3C6BEB" wp14:editId="3F04BCE2">
                <wp:simplePos x="0" y="0"/>
                <wp:positionH relativeFrom="margin">
                  <wp:align>left</wp:align>
                </wp:positionH>
                <wp:positionV relativeFrom="paragraph">
                  <wp:posOffset>104140</wp:posOffset>
                </wp:positionV>
                <wp:extent cx="9020175" cy="387985"/>
                <wp:effectExtent l="0" t="0" r="952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387985"/>
                        </a:xfrm>
                        <a:prstGeom prst="rect">
                          <a:avLst/>
                        </a:prstGeom>
                        <a:solidFill>
                          <a:srgbClr val="DDDDDD"/>
                        </a:solidFill>
                        <a:ln>
                          <a:noFill/>
                        </a:ln>
                        <a:extLst>
                          <a:ext uri="{91240B29-F687-4F45-9708-019B960494DF}">
                            <a14:hiddenLine xmlns:a14="http://schemas.microsoft.com/office/drawing/2010/main" w="9525">
                              <a:solidFill>
                                <a:srgbClr val="808182"/>
                              </a:solidFill>
                              <a:miter lim="800000"/>
                              <a:headEnd/>
                              <a:tailEnd/>
                            </a14:hiddenLine>
                          </a:ext>
                        </a:extLst>
                      </wps:spPr>
                      <wps:txbx>
                        <w:txbxContent>
                          <w:p w:rsidR="00BA2D93" w:rsidRPr="002545AD" w:rsidRDefault="00BA2D93" w:rsidP="00AC7C6C">
                            <w:pPr>
                              <w:rPr>
                                <w:rFonts w:ascii="Frutiger 45 Light" w:hAnsi="Frutiger 45 Light"/>
                                <w:color w:val="00AA9E"/>
                              </w:rPr>
                            </w:pPr>
                            <w:r w:rsidRPr="00CF5F71">
                              <w:rPr>
                                <w:rFonts w:ascii="Frutiger 45 Light" w:hAnsi="Frutiger 45 Light"/>
                                <w:color w:val="00AA9E"/>
                              </w:rPr>
                              <w:t>This section provides a summary of the Trust’s current range of services and a profile of the population we care for.</w:t>
                            </w:r>
                          </w:p>
                        </w:txbxContent>
                      </wps:txbx>
                      <wps:bodyPr rot="0" vert="horz" wrap="square" lIns="91440" tIns="90000" rIns="91440" bIns="900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E3C6BEB" id="_x0000_t202" coordsize="21600,21600" o:spt="202" path="m,l,21600r21600,l21600,xe">
                <v:stroke joinstyle="miter"/>
                <v:path gradientshapeok="t" o:connecttype="rect"/>
              </v:shapetype>
              <v:shape id="Text Box 37" o:spid="_x0000_s1026" type="#_x0000_t202" style="position:absolute;margin-left:0;margin-top:8.2pt;width:710.25pt;height:30.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" fillcolor="#ddd" stroked="f" strokecolor="#808182">
                <v:textbox inset=",2.5mm,,2.5mm">
                  <w:txbxContent>
                    <w:p w:rsidR="00BA2D93" w:rsidRPr="002545AD" w:rsidRDefault="00BA2D93" w:rsidP="00AC7C6C">
                      <w:pPr>
                        <w:rPr>
                          <w:rFonts w:ascii="Frutiger 45 Light" w:hAnsi="Frutiger 45 Light"/>
                          <w:color w:val="00AA9E"/>
                        </w:rPr>
                      </w:pPr>
                      <w:r w:rsidRPr="00CF5F71">
                        <w:rPr>
                          <w:rFonts w:ascii="Frutiger 45 Light" w:hAnsi="Frutiger 45 Light"/>
                          <w:color w:val="00AA9E"/>
                        </w:rPr>
                        <w:t>This section provides a summary of the Trust’s current range of services and a profile of the population we care for.</w:t>
                      </w:r>
                    </w:p>
                  </w:txbxContent>
                </v:textbox>
                <w10:wrap anchorx="margin"/>
              </v:shape>
            </w:pict>
          </mc:Fallback>
        </mc:AlternateContent>
      </w:r>
    </w:p>
    <w:p w:rsidR="00AC7C6C" w:rsidRPr="00BF0E26" w:rsidRDefault="00AC7C6C" w:rsidP="00DB77CE">
      <w:pPr>
        <w:spacing w:line="276" w:lineRule="auto"/>
        <w:rPr>
          <w:rFonts w:cs="Arial"/>
          <w:sz w:val="22"/>
        </w:rPr>
      </w:pPr>
    </w:p>
    <w:p w:rsidR="00AC7C6C" w:rsidRPr="00BF0E26" w:rsidRDefault="00AC7C6C" w:rsidP="00DB77CE">
      <w:pPr>
        <w:spacing w:line="276" w:lineRule="auto"/>
        <w:rPr>
          <w:rFonts w:cs="Arial"/>
          <w:sz w:val="22"/>
        </w:rPr>
      </w:pPr>
    </w:p>
    <w:p w:rsidR="00AC7C6C" w:rsidRPr="00BF0E26" w:rsidRDefault="00AC7C6C" w:rsidP="00DB77CE">
      <w:pPr>
        <w:spacing w:line="276" w:lineRule="auto"/>
        <w:rPr>
          <w:rFonts w:cs="Arial"/>
          <w:sz w:val="8"/>
          <w:szCs w:val="16"/>
        </w:rPr>
      </w:pPr>
    </w:p>
    <w:p w:rsidR="00AC7C6C" w:rsidRDefault="00C705C3" w:rsidP="00DB77CE">
      <w:pPr>
        <w:numPr>
          <w:ilvl w:val="1"/>
          <w:numId w:val="2"/>
        </w:numPr>
        <w:autoSpaceDE w:val="0"/>
        <w:autoSpaceDN w:val="0"/>
        <w:adjustRightInd w:val="0"/>
        <w:spacing w:line="276" w:lineRule="auto"/>
        <w:rPr>
          <w:rFonts w:cs="Arial"/>
          <w:b/>
          <w:bCs/>
          <w:sz w:val="28"/>
          <w:szCs w:val="32"/>
        </w:rPr>
      </w:pPr>
      <w:r w:rsidRPr="00BF0E26">
        <w:rPr>
          <w:rFonts w:cs="Arial"/>
          <w:b/>
          <w:bCs/>
          <w:sz w:val="28"/>
          <w:szCs w:val="32"/>
        </w:rPr>
        <w:t>Trust overview</w:t>
      </w:r>
    </w:p>
    <w:p w:rsidR="00106200" w:rsidRPr="00BF0E26" w:rsidRDefault="00106200" w:rsidP="00106200">
      <w:pPr>
        <w:autoSpaceDE w:val="0"/>
        <w:autoSpaceDN w:val="0"/>
        <w:adjustRightInd w:val="0"/>
        <w:spacing w:line="276" w:lineRule="auto"/>
        <w:ind w:left="720"/>
        <w:rPr>
          <w:rFonts w:cs="Arial"/>
          <w:b/>
          <w:bCs/>
          <w:sz w:val="28"/>
          <w:szCs w:val="32"/>
        </w:rPr>
      </w:pPr>
    </w:p>
    <w:p w:rsidR="0044329A" w:rsidRPr="00BF0E26" w:rsidRDefault="0044329A" w:rsidP="00DB77CE">
      <w:pPr>
        <w:spacing w:line="276" w:lineRule="auto"/>
        <w:rPr>
          <w:rFonts w:cs="Arial"/>
          <w:sz w:val="22"/>
        </w:rPr>
      </w:pPr>
      <w:r w:rsidRPr="00BF0E26">
        <w:rPr>
          <w:rFonts w:cs="Arial"/>
          <w:sz w:val="22"/>
        </w:rPr>
        <w:t>United Lincolnshire Hospitals NHS Trust (ULHT) is situated in the county of Lincolnshire and is one of the biggest acute hospital trusts in England, serving a population of over 736,700 people.</w:t>
      </w:r>
      <w:r w:rsidRPr="00BF0E26">
        <w:rPr>
          <w:sz w:val="22"/>
        </w:rPr>
        <w:t xml:space="preserve"> </w:t>
      </w:r>
      <w:r w:rsidRPr="00BF0E26">
        <w:rPr>
          <w:rFonts w:cs="Arial"/>
          <w:sz w:val="22"/>
        </w:rPr>
        <w:t xml:space="preserve">The Trust provides a broad range of clinical services including community services, population-screening services, and a comprehensive range of planned and unscheduled secondary care services including specialised services for stroke, vascular and cardiac services. </w:t>
      </w:r>
    </w:p>
    <w:p w:rsidR="0044329A" w:rsidRPr="00BF0E26" w:rsidRDefault="0044329A" w:rsidP="00DB77CE">
      <w:pPr>
        <w:spacing w:line="276" w:lineRule="auto"/>
        <w:rPr>
          <w:rFonts w:cs="Arial"/>
          <w:sz w:val="22"/>
        </w:rPr>
      </w:pPr>
    </w:p>
    <w:p w:rsidR="0044329A" w:rsidRPr="00BF0E26" w:rsidRDefault="0044329A" w:rsidP="00DB77CE">
      <w:pPr>
        <w:spacing w:line="276" w:lineRule="auto"/>
        <w:rPr>
          <w:rFonts w:cs="Arial"/>
          <w:sz w:val="22"/>
        </w:rPr>
      </w:pPr>
      <w:r w:rsidRPr="00BF0E26">
        <w:rPr>
          <w:rFonts w:cs="Arial"/>
          <w:sz w:val="22"/>
        </w:rPr>
        <w:t>We provide acute and specialist services to people in Lincolnshire and neighbouring counties in the following hospitals:</w:t>
      </w:r>
    </w:p>
    <w:p w:rsidR="0044329A" w:rsidRPr="00BF0E26" w:rsidRDefault="0044329A" w:rsidP="0049259E">
      <w:pPr>
        <w:numPr>
          <w:ilvl w:val="0"/>
          <w:numId w:val="13"/>
        </w:numPr>
        <w:spacing w:line="276" w:lineRule="auto"/>
        <w:ind w:left="360"/>
        <w:rPr>
          <w:rFonts w:cs="Arial"/>
          <w:sz w:val="22"/>
        </w:rPr>
      </w:pPr>
      <w:r w:rsidRPr="00BF0E26">
        <w:rPr>
          <w:rFonts w:cs="Arial"/>
          <w:sz w:val="22"/>
        </w:rPr>
        <w:t xml:space="preserve">Lincoln County Hospital  </w:t>
      </w:r>
    </w:p>
    <w:p w:rsidR="0044329A" w:rsidRPr="00BF0E26" w:rsidRDefault="0044329A" w:rsidP="0049259E">
      <w:pPr>
        <w:numPr>
          <w:ilvl w:val="0"/>
          <w:numId w:val="13"/>
        </w:numPr>
        <w:spacing w:line="276" w:lineRule="auto"/>
        <w:ind w:left="360"/>
        <w:rPr>
          <w:rFonts w:cs="Arial"/>
          <w:sz w:val="22"/>
        </w:rPr>
      </w:pPr>
      <w:r w:rsidRPr="00BF0E26">
        <w:rPr>
          <w:rFonts w:cs="Arial"/>
          <w:sz w:val="22"/>
        </w:rPr>
        <w:t xml:space="preserve">Pilgrim Hospital, Boston </w:t>
      </w:r>
    </w:p>
    <w:p w:rsidR="0044329A" w:rsidRPr="00BF0E26" w:rsidRDefault="0044329A" w:rsidP="0049259E">
      <w:pPr>
        <w:numPr>
          <w:ilvl w:val="0"/>
          <w:numId w:val="13"/>
        </w:numPr>
        <w:spacing w:line="276" w:lineRule="auto"/>
        <w:ind w:left="360"/>
        <w:rPr>
          <w:rFonts w:cs="Arial"/>
          <w:sz w:val="22"/>
        </w:rPr>
      </w:pPr>
      <w:r w:rsidRPr="00BF0E26">
        <w:rPr>
          <w:rFonts w:cs="Arial"/>
          <w:sz w:val="22"/>
        </w:rPr>
        <w:t>Grantham and District Hospital</w:t>
      </w:r>
    </w:p>
    <w:p w:rsidR="0044329A" w:rsidRPr="00BF0E26" w:rsidRDefault="0044329A" w:rsidP="00DB77CE">
      <w:pPr>
        <w:spacing w:line="276" w:lineRule="auto"/>
        <w:rPr>
          <w:rFonts w:cs="Arial"/>
          <w:sz w:val="22"/>
        </w:rPr>
      </w:pPr>
    </w:p>
    <w:p w:rsidR="0044329A" w:rsidRPr="00BF0E26" w:rsidRDefault="0044329A" w:rsidP="00DB77CE">
      <w:pPr>
        <w:spacing w:line="276" w:lineRule="auto"/>
        <w:rPr>
          <w:rFonts w:cs="Arial"/>
          <w:sz w:val="22"/>
        </w:rPr>
      </w:pPr>
      <w:r w:rsidRPr="00BF0E26">
        <w:rPr>
          <w:rFonts w:cs="Arial"/>
          <w:sz w:val="22"/>
        </w:rPr>
        <w:t xml:space="preserve">The Trust also provides a wide variety of outpatient, day case and inpatient services from a range of other community hospitals operated by Lincolnshire Community Health and Care Services or local GPs. These include: </w:t>
      </w:r>
    </w:p>
    <w:p w:rsidR="0044329A" w:rsidRPr="00BF0E26" w:rsidRDefault="0044329A" w:rsidP="0049259E">
      <w:pPr>
        <w:numPr>
          <w:ilvl w:val="0"/>
          <w:numId w:val="13"/>
        </w:numPr>
        <w:spacing w:line="276" w:lineRule="auto"/>
        <w:ind w:left="360"/>
        <w:rPr>
          <w:rFonts w:cs="Arial"/>
          <w:sz w:val="22"/>
        </w:rPr>
      </w:pPr>
      <w:r w:rsidRPr="00BF0E26">
        <w:rPr>
          <w:rFonts w:cs="Arial"/>
          <w:sz w:val="22"/>
        </w:rPr>
        <w:t xml:space="preserve">Louth County Hospital </w:t>
      </w:r>
    </w:p>
    <w:p w:rsidR="0044329A" w:rsidRPr="00BF0E26" w:rsidRDefault="0044329A" w:rsidP="0049259E">
      <w:pPr>
        <w:numPr>
          <w:ilvl w:val="0"/>
          <w:numId w:val="13"/>
        </w:numPr>
        <w:spacing w:line="276" w:lineRule="auto"/>
        <w:ind w:left="360"/>
        <w:rPr>
          <w:rFonts w:cs="Arial"/>
          <w:sz w:val="22"/>
        </w:rPr>
      </w:pPr>
      <w:r w:rsidRPr="00BF0E26">
        <w:rPr>
          <w:rFonts w:cs="Arial"/>
          <w:sz w:val="22"/>
        </w:rPr>
        <w:t xml:space="preserve">John Coupland Hospital, Gainsborough </w:t>
      </w:r>
    </w:p>
    <w:p w:rsidR="0044329A" w:rsidRPr="00BF0E26" w:rsidRDefault="0044329A" w:rsidP="0049259E">
      <w:pPr>
        <w:numPr>
          <w:ilvl w:val="0"/>
          <w:numId w:val="13"/>
        </w:numPr>
        <w:spacing w:line="276" w:lineRule="auto"/>
        <w:ind w:left="360"/>
        <w:rPr>
          <w:rFonts w:cs="Arial"/>
          <w:sz w:val="22"/>
        </w:rPr>
      </w:pPr>
      <w:r w:rsidRPr="00BF0E26">
        <w:rPr>
          <w:rFonts w:cs="Arial"/>
          <w:sz w:val="22"/>
        </w:rPr>
        <w:t xml:space="preserve">Johnson Community Hospital, Spalding </w:t>
      </w:r>
    </w:p>
    <w:p w:rsidR="0044329A" w:rsidRPr="00BF0E26" w:rsidRDefault="0044329A" w:rsidP="0049259E">
      <w:pPr>
        <w:numPr>
          <w:ilvl w:val="0"/>
          <w:numId w:val="13"/>
        </w:numPr>
        <w:spacing w:line="276" w:lineRule="auto"/>
        <w:ind w:left="360"/>
        <w:rPr>
          <w:rFonts w:cs="Arial"/>
          <w:sz w:val="22"/>
        </w:rPr>
      </w:pPr>
      <w:r w:rsidRPr="00BF0E26">
        <w:rPr>
          <w:rFonts w:cs="Arial"/>
          <w:sz w:val="22"/>
        </w:rPr>
        <w:t xml:space="preserve">Skegness and District General Hospital </w:t>
      </w:r>
    </w:p>
    <w:p w:rsidR="0044329A" w:rsidRPr="00BF0E26" w:rsidRDefault="0044329A" w:rsidP="00DB77CE">
      <w:pPr>
        <w:spacing w:line="276" w:lineRule="auto"/>
        <w:rPr>
          <w:rFonts w:cs="Arial"/>
          <w:sz w:val="22"/>
        </w:rPr>
      </w:pPr>
    </w:p>
    <w:p w:rsidR="0044329A" w:rsidRPr="00BF0E26" w:rsidRDefault="0044329A" w:rsidP="00DB77CE">
      <w:pPr>
        <w:spacing w:line="276" w:lineRule="auto"/>
        <w:rPr>
          <w:rFonts w:cs="Arial"/>
          <w:sz w:val="22"/>
        </w:rPr>
      </w:pPr>
      <w:r w:rsidRPr="00BF0E26">
        <w:rPr>
          <w:rFonts w:cs="Arial"/>
          <w:sz w:val="22"/>
        </w:rPr>
        <w:t xml:space="preserve">In an average year, we treat more than 150,000 accident and emergency patients, over 600,000 outpatients and over 140,000 inpatients, and deliver over 5,000 babies. </w:t>
      </w:r>
    </w:p>
    <w:p w:rsidR="0044329A" w:rsidRPr="00BF0E26" w:rsidRDefault="0044329A" w:rsidP="00DB77CE">
      <w:pPr>
        <w:spacing w:line="276" w:lineRule="auto"/>
        <w:rPr>
          <w:rFonts w:cs="Arial"/>
          <w:sz w:val="22"/>
        </w:rPr>
      </w:pPr>
    </w:p>
    <w:p w:rsidR="000900E0" w:rsidRDefault="000900E0" w:rsidP="00DB77CE">
      <w:pPr>
        <w:spacing w:line="276" w:lineRule="auto"/>
        <w:rPr>
          <w:rFonts w:cs="Arial"/>
          <w:b/>
          <w:bCs/>
          <w:color w:val="CA023B"/>
          <w:szCs w:val="12"/>
        </w:rPr>
      </w:pPr>
      <w:r>
        <w:rPr>
          <w:rFonts w:cs="Arial"/>
          <w:b/>
          <w:bCs/>
          <w:color w:val="CA023B"/>
          <w:szCs w:val="12"/>
        </w:rPr>
        <w:br w:type="page"/>
      </w:r>
    </w:p>
    <w:p w:rsidR="00BC062B" w:rsidRPr="00857C2B" w:rsidRDefault="00BC062B" w:rsidP="00DB77CE">
      <w:pPr>
        <w:autoSpaceDE w:val="0"/>
        <w:autoSpaceDN w:val="0"/>
        <w:adjustRightInd w:val="0"/>
        <w:spacing w:line="276" w:lineRule="auto"/>
        <w:rPr>
          <w:rFonts w:cs="Arial"/>
          <w:b/>
          <w:bCs/>
          <w:color w:val="ED8B00"/>
          <w:szCs w:val="24"/>
        </w:rPr>
      </w:pPr>
      <w:r w:rsidRPr="00857C2B">
        <w:rPr>
          <w:rFonts w:cs="Arial"/>
          <w:b/>
          <w:bCs/>
          <w:color w:val="ED8B00"/>
          <w:szCs w:val="24"/>
        </w:rPr>
        <w:t>Our services</w:t>
      </w:r>
    </w:p>
    <w:p w:rsidR="00AC7C6C" w:rsidRPr="008871D3" w:rsidRDefault="00AC7C6C" w:rsidP="00DB77CE">
      <w:pPr>
        <w:spacing w:line="276" w:lineRule="auto"/>
        <w:rPr>
          <w:rFonts w:cs="Arial"/>
          <w:sz w:val="8"/>
          <w:szCs w:val="16"/>
        </w:rPr>
      </w:pPr>
    </w:p>
    <w:p w:rsidR="00154812" w:rsidRPr="00BF0E26" w:rsidRDefault="00154812" w:rsidP="00DB77CE">
      <w:pPr>
        <w:spacing w:line="276" w:lineRule="auto"/>
        <w:rPr>
          <w:rFonts w:cs="Arial"/>
          <w:sz w:val="12"/>
          <w:szCs w:val="16"/>
        </w:rPr>
      </w:pPr>
    </w:p>
    <w:tbl>
      <w:tblPr>
        <w:tblW w:w="1513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8EDEE"/>
        <w:tblLayout w:type="fixed"/>
        <w:tblLook w:val="0000" w:firstRow="0" w:lastRow="0" w:firstColumn="0" w:lastColumn="0" w:noHBand="0" w:noVBand="0"/>
      </w:tblPr>
      <w:tblGrid>
        <w:gridCol w:w="3783"/>
        <w:gridCol w:w="3784"/>
        <w:gridCol w:w="3783"/>
        <w:gridCol w:w="3784"/>
      </w:tblGrid>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Audiology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Diagnostic services</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Medical physics</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Palliative care</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Breast services</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Dietetics</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Medical oncology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Radiotherapy</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Cardiology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Ear, nose and throat</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Neonatology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Rehab Medicine</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Chemotherapy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Endocrinology</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Nephrology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Respiratory medicine</w:t>
            </w:r>
          </w:p>
        </w:tc>
      </w:tr>
      <w:tr w:rsidR="004838B4" w:rsidRPr="00F06116" w:rsidTr="000900E0">
        <w:trPr>
          <w:trHeight w:hRule="exact" w:val="397"/>
        </w:trPr>
        <w:tc>
          <w:tcPr>
            <w:tcW w:w="3783" w:type="dxa"/>
            <w:shd w:val="clear" w:color="auto" w:fill="E8EDEE"/>
            <w:vAlign w:val="center"/>
          </w:tcPr>
          <w:p w:rsidR="004838B4" w:rsidRPr="00F06116" w:rsidRDefault="000900E0" w:rsidP="00DB77CE">
            <w:pPr>
              <w:autoSpaceDE w:val="0"/>
              <w:autoSpaceDN w:val="0"/>
              <w:adjustRightInd w:val="0"/>
              <w:spacing w:line="276" w:lineRule="auto"/>
              <w:rPr>
                <w:rFonts w:cs="Arial"/>
                <w:color w:val="000000"/>
                <w:sz w:val="22"/>
              </w:rPr>
            </w:pPr>
            <w:r>
              <w:rPr>
                <w:rFonts w:cs="Arial"/>
                <w:color w:val="000000"/>
                <w:sz w:val="22"/>
              </w:rPr>
              <w:t xml:space="preserve">Children’s </w:t>
            </w:r>
            <w:r w:rsidR="004838B4">
              <w:rPr>
                <w:rFonts w:cs="Arial"/>
                <w:color w:val="000000"/>
                <w:sz w:val="22"/>
              </w:rPr>
              <w:t>s</w:t>
            </w:r>
            <w:r w:rsidR="004838B4" w:rsidRPr="00F06116">
              <w:rPr>
                <w:rFonts w:cs="Arial"/>
                <w:color w:val="000000"/>
                <w:sz w:val="22"/>
              </w:rPr>
              <w:t>ervices</w:t>
            </w:r>
            <w:r w:rsidR="004838B4">
              <w:rPr>
                <w:rFonts w:cs="Arial"/>
                <w:color w:val="000000"/>
                <w:sz w:val="22"/>
              </w:rPr>
              <w:t xml:space="preserve"> &amp; paediatrics</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Gastroenterology</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Neurology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Respiratory physiology</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Clinical immunology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General medicine</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Neurophysiology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Rheumatology</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Clinical oncology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General surgery</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Nuclear medicine</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Specialist rehabilitation medicine</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Colorectal surgery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Gynaecology</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Ophthalmology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Vascular surgery</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Critical care</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Haematology</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Oral and maxillofacial surgery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Therapies</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Dermatology</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Pr>
                <w:rFonts w:cs="Arial"/>
                <w:color w:val="000000"/>
                <w:sz w:val="22"/>
              </w:rPr>
              <w:t>Hepatobiliary &amp;</w:t>
            </w:r>
            <w:r w:rsidRPr="00F06116">
              <w:rPr>
                <w:rFonts w:cs="Arial"/>
                <w:color w:val="000000"/>
                <w:sz w:val="22"/>
              </w:rPr>
              <w:t xml:space="preserve"> pancreatic surgery</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Orthodontics</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Trauma and orthopaedics</w:t>
            </w:r>
          </w:p>
        </w:tc>
      </w:tr>
      <w:tr w:rsidR="004838B4" w:rsidRPr="00F06116" w:rsidTr="000900E0">
        <w:trPr>
          <w:trHeight w:hRule="exact" w:val="397"/>
        </w:trPr>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Diabetic medicine</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Maternity and obstetrics</w:t>
            </w:r>
          </w:p>
        </w:tc>
        <w:tc>
          <w:tcPr>
            <w:tcW w:w="3783"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Pain management</w:t>
            </w:r>
          </w:p>
        </w:tc>
        <w:tc>
          <w:tcPr>
            <w:tcW w:w="3784" w:type="dxa"/>
            <w:shd w:val="clear" w:color="auto" w:fill="E8EDEE"/>
            <w:vAlign w:val="center"/>
          </w:tcPr>
          <w:p w:rsidR="004838B4" w:rsidRPr="00F06116" w:rsidRDefault="004838B4" w:rsidP="00DB77CE">
            <w:pPr>
              <w:autoSpaceDE w:val="0"/>
              <w:autoSpaceDN w:val="0"/>
              <w:adjustRightInd w:val="0"/>
              <w:spacing w:line="276" w:lineRule="auto"/>
              <w:rPr>
                <w:rFonts w:cs="Arial"/>
                <w:color w:val="000000"/>
                <w:sz w:val="22"/>
              </w:rPr>
            </w:pPr>
            <w:r w:rsidRPr="00F06116">
              <w:rPr>
                <w:rFonts w:cs="Arial"/>
                <w:color w:val="000000"/>
                <w:sz w:val="22"/>
              </w:rPr>
              <w:t>Urology</w:t>
            </w:r>
          </w:p>
        </w:tc>
      </w:tr>
    </w:tbl>
    <w:p w:rsidR="00AC7C6C" w:rsidRDefault="00AC7C6C" w:rsidP="00DB77CE">
      <w:pPr>
        <w:spacing w:line="276" w:lineRule="auto"/>
        <w:rPr>
          <w:rFonts w:cs="Arial"/>
          <w:sz w:val="22"/>
        </w:rPr>
      </w:pPr>
    </w:p>
    <w:p w:rsidR="0054601B" w:rsidRPr="00857C2B" w:rsidRDefault="00C544E6" w:rsidP="0054601B">
      <w:pPr>
        <w:autoSpaceDE w:val="0"/>
        <w:autoSpaceDN w:val="0"/>
        <w:adjustRightInd w:val="0"/>
        <w:spacing w:line="276" w:lineRule="auto"/>
        <w:rPr>
          <w:rFonts w:cs="Arial"/>
          <w:b/>
          <w:bCs/>
          <w:color w:val="ED8B00"/>
          <w:szCs w:val="24"/>
        </w:rPr>
      </w:pPr>
      <w:r w:rsidRPr="00857C2B">
        <w:rPr>
          <w:rFonts w:cs="Arial"/>
          <w:b/>
          <w:bCs/>
          <w:color w:val="ED8B00"/>
          <w:szCs w:val="24"/>
        </w:rPr>
        <w:t>Our clinical directorates</w:t>
      </w:r>
    </w:p>
    <w:p w:rsidR="0054601B" w:rsidRPr="008871D3" w:rsidRDefault="0054601B" w:rsidP="00DB77CE">
      <w:pPr>
        <w:spacing w:line="276" w:lineRule="auto"/>
        <w:rPr>
          <w:rFonts w:cs="Arial"/>
          <w:sz w:val="16"/>
        </w:rPr>
      </w:pPr>
    </w:p>
    <w:tbl>
      <w:tblPr>
        <w:tblStyle w:val="TableGrid"/>
        <w:tblW w:w="0" w:type="auto"/>
        <w:tblLook w:val="04A0" w:firstRow="1" w:lastRow="0" w:firstColumn="1" w:lastColumn="0" w:noHBand="0" w:noVBand="1"/>
      </w:tblPr>
      <w:tblGrid>
        <w:gridCol w:w="3783"/>
        <w:gridCol w:w="3784"/>
        <w:gridCol w:w="3783"/>
        <w:gridCol w:w="3784"/>
      </w:tblGrid>
      <w:tr w:rsidR="00C544E6" w:rsidRPr="00C544E6" w:rsidTr="00106200">
        <w:tc>
          <w:tcPr>
            <w:tcW w:w="3783" w:type="dxa"/>
            <w:tcBorders>
              <w:top w:val="nil"/>
              <w:left w:val="nil"/>
              <w:bottom w:val="single" w:sz="24" w:space="0" w:color="FFFFFF" w:themeColor="background1"/>
              <w:right w:val="single" w:sz="24" w:space="0" w:color="FFFFFF" w:themeColor="background1"/>
            </w:tcBorders>
            <w:shd w:val="clear" w:color="auto" w:fill="003087"/>
          </w:tcPr>
          <w:p w:rsidR="00C544E6" w:rsidRPr="00C544E6" w:rsidRDefault="00C544E6" w:rsidP="00C544E6">
            <w:pPr>
              <w:spacing w:line="276" w:lineRule="auto"/>
              <w:jc w:val="center"/>
              <w:rPr>
                <w:rFonts w:cs="Arial"/>
                <w:b/>
                <w:sz w:val="22"/>
              </w:rPr>
            </w:pPr>
            <w:r w:rsidRPr="00C544E6">
              <w:rPr>
                <w:rFonts w:cs="Arial"/>
                <w:b/>
                <w:sz w:val="22"/>
              </w:rPr>
              <w:t>Pan Trust</w:t>
            </w:r>
          </w:p>
        </w:tc>
        <w:tc>
          <w:tcPr>
            <w:tcW w:w="3784"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3087"/>
          </w:tcPr>
          <w:p w:rsidR="00C544E6" w:rsidRPr="00C544E6" w:rsidRDefault="00C544E6" w:rsidP="00C544E6">
            <w:pPr>
              <w:spacing w:line="276" w:lineRule="auto"/>
              <w:jc w:val="center"/>
              <w:rPr>
                <w:rFonts w:cs="Arial"/>
                <w:b/>
                <w:sz w:val="22"/>
              </w:rPr>
            </w:pPr>
            <w:r w:rsidRPr="00C544E6">
              <w:rPr>
                <w:rFonts w:cs="Arial"/>
                <w:b/>
                <w:sz w:val="22"/>
              </w:rPr>
              <w:t>Lincoln</w:t>
            </w:r>
          </w:p>
        </w:tc>
        <w:tc>
          <w:tcPr>
            <w:tcW w:w="3783"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3087"/>
          </w:tcPr>
          <w:p w:rsidR="00C544E6" w:rsidRPr="00C544E6" w:rsidRDefault="00C544E6" w:rsidP="00C544E6">
            <w:pPr>
              <w:spacing w:line="276" w:lineRule="auto"/>
              <w:jc w:val="center"/>
              <w:rPr>
                <w:rFonts w:cs="Arial"/>
                <w:b/>
                <w:sz w:val="22"/>
              </w:rPr>
            </w:pPr>
            <w:r w:rsidRPr="00C544E6">
              <w:rPr>
                <w:rFonts w:cs="Arial"/>
                <w:b/>
                <w:sz w:val="22"/>
              </w:rPr>
              <w:t>Boston</w:t>
            </w:r>
          </w:p>
        </w:tc>
        <w:tc>
          <w:tcPr>
            <w:tcW w:w="3784" w:type="dxa"/>
            <w:tcBorders>
              <w:top w:val="nil"/>
              <w:left w:val="single" w:sz="24" w:space="0" w:color="FFFFFF" w:themeColor="background1"/>
              <w:bottom w:val="single" w:sz="24" w:space="0" w:color="FFFFFF" w:themeColor="background1"/>
              <w:right w:val="nil"/>
            </w:tcBorders>
            <w:shd w:val="clear" w:color="auto" w:fill="003087"/>
          </w:tcPr>
          <w:p w:rsidR="00C544E6" w:rsidRPr="00C544E6" w:rsidRDefault="00C544E6" w:rsidP="00C544E6">
            <w:pPr>
              <w:spacing w:line="276" w:lineRule="auto"/>
              <w:jc w:val="center"/>
              <w:rPr>
                <w:rFonts w:cs="Arial"/>
                <w:b/>
                <w:sz w:val="22"/>
              </w:rPr>
            </w:pPr>
            <w:r w:rsidRPr="00C544E6">
              <w:rPr>
                <w:rFonts w:cs="Arial"/>
                <w:b/>
                <w:sz w:val="22"/>
              </w:rPr>
              <w:t>Grantham</w:t>
            </w:r>
          </w:p>
        </w:tc>
      </w:tr>
      <w:tr w:rsidR="00C544E6" w:rsidTr="00106200">
        <w:trPr>
          <w:trHeight w:val="680"/>
        </w:trPr>
        <w:tc>
          <w:tcPr>
            <w:tcW w:w="3783"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C544E6" w:rsidRPr="00C544E6" w:rsidRDefault="00C544E6" w:rsidP="00C544E6">
            <w:pPr>
              <w:rPr>
                <w:rFonts w:cs="Arial"/>
                <w:sz w:val="22"/>
              </w:rPr>
            </w:pPr>
            <w:r w:rsidRPr="00C544E6">
              <w:rPr>
                <w:rFonts w:cs="Arial"/>
                <w:sz w:val="22"/>
              </w:rPr>
              <w:t xml:space="preserve">Cardiology </w:t>
            </w:r>
          </w:p>
        </w:tc>
        <w:tc>
          <w:tcPr>
            <w:tcW w:w="37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C544E6" w:rsidRPr="00C544E6" w:rsidRDefault="008254A7" w:rsidP="00C544E6">
            <w:pPr>
              <w:rPr>
                <w:rFonts w:cs="Arial"/>
                <w:sz w:val="22"/>
              </w:rPr>
            </w:pPr>
            <w:r>
              <w:rPr>
                <w:rFonts w:cs="Arial"/>
                <w:sz w:val="22"/>
              </w:rPr>
              <w:t>A&amp;E</w:t>
            </w:r>
          </w:p>
        </w:tc>
        <w:tc>
          <w:tcPr>
            <w:tcW w:w="37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C544E6" w:rsidRPr="00C544E6" w:rsidRDefault="00CD7116" w:rsidP="00C544E6">
            <w:pPr>
              <w:rPr>
                <w:rFonts w:cs="Arial"/>
                <w:sz w:val="22"/>
              </w:rPr>
            </w:pPr>
            <w:r>
              <w:rPr>
                <w:rFonts w:cs="Arial"/>
                <w:sz w:val="22"/>
              </w:rPr>
              <w:t>Acute</w:t>
            </w:r>
            <w:r w:rsidR="00C544E6" w:rsidRPr="00C544E6">
              <w:rPr>
                <w:rFonts w:cs="Arial"/>
                <w:sz w:val="22"/>
              </w:rPr>
              <w:t xml:space="preserve"> Medicine</w:t>
            </w:r>
          </w:p>
        </w:tc>
        <w:tc>
          <w:tcPr>
            <w:tcW w:w="3784" w:type="dxa"/>
            <w:tcBorders>
              <w:top w:val="single" w:sz="24" w:space="0" w:color="FFFFFF" w:themeColor="background1"/>
              <w:left w:val="single" w:sz="24" w:space="0" w:color="FFFFFF" w:themeColor="background1"/>
              <w:bottom w:val="nil"/>
              <w:right w:val="nil"/>
            </w:tcBorders>
            <w:shd w:val="clear" w:color="auto" w:fill="B7DBFF"/>
            <w:vAlign w:val="center"/>
          </w:tcPr>
          <w:p w:rsidR="00C544E6" w:rsidRDefault="00C544E6" w:rsidP="00106200">
            <w:pPr>
              <w:spacing w:line="276" w:lineRule="auto"/>
              <w:rPr>
                <w:rFonts w:cs="Arial"/>
                <w:sz w:val="22"/>
              </w:rPr>
            </w:pPr>
            <w:r>
              <w:rPr>
                <w:rFonts w:cs="Arial"/>
                <w:sz w:val="22"/>
              </w:rPr>
              <w:t>Grantham</w:t>
            </w:r>
          </w:p>
        </w:tc>
      </w:tr>
      <w:tr w:rsidR="00C544E6" w:rsidTr="00106200">
        <w:trPr>
          <w:trHeight w:val="680"/>
        </w:trPr>
        <w:tc>
          <w:tcPr>
            <w:tcW w:w="3783"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C544E6" w:rsidRPr="00C544E6" w:rsidRDefault="00C544E6" w:rsidP="00C544E6">
            <w:pPr>
              <w:rPr>
                <w:rFonts w:cs="Arial"/>
                <w:sz w:val="22"/>
              </w:rPr>
            </w:pPr>
            <w:r w:rsidRPr="00C544E6">
              <w:rPr>
                <w:rFonts w:cs="Arial"/>
                <w:sz w:val="22"/>
              </w:rPr>
              <w:t>Clinical Support Services</w:t>
            </w:r>
          </w:p>
        </w:tc>
        <w:tc>
          <w:tcPr>
            <w:tcW w:w="37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C544E6" w:rsidRPr="00C544E6" w:rsidRDefault="008254A7" w:rsidP="00C544E6">
            <w:pPr>
              <w:rPr>
                <w:rFonts w:cs="Arial"/>
                <w:sz w:val="22"/>
              </w:rPr>
            </w:pPr>
            <w:r>
              <w:rPr>
                <w:rFonts w:cs="Arial"/>
                <w:sz w:val="22"/>
              </w:rPr>
              <w:t>Acute</w:t>
            </w:r>
            <w:r w:rsidR="00C544E6" w:rsidRPr="00C544E6">
              <w:rPr>
                <w:rFonts w:cs="Arial"/>
                <w:sz w:val="22"/>
              </w:rPr>
              <w:t xml:space="preserve"> Medicine</w:t>
            </w:r>
          </w:p>
        </w:tc>
        <w:tc>
          <w:tcPr>
            <w:tcW w:w="37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C544E6" w:rsidRPr="00C544E6" w:rsidRDefault="008254A7" w:rsidP="00C544E6">
            <w:pPr>
              <w:rPr>
                <w:rFonts w:cs="Arial"/>
                <w:sz w:val="22"/>
              </w:rPr>
            </w:pPr>
            <w:r>
              <w:rPr>
                <w:rFonts w:cs="Arial"/>
                <w:sz w:val="22"/>
              </w:rPr>
              <w:t>Orthopaedics</w:t>
            </w:r>
          </w:p>
        </w:tc>
        <w:tc>
          <w:tcPr>
            <w:tcW w:w="3784" w:type="dxa"/>
            <w:tcBorders>
              <w:top w:val="nil"/>
              <w:left w:val="single" w:sz="24" w:space="0" w:color="FFFFFF" w:themeColor="background1"/>
              <w:bottom w:val="single" w:sz="24" w:space="0" w:color="FFFFFF" w:themeColor="background1"/>
              <w:right w:val="nil"/>
            </w:tcBorders>
          </w:tcPr>
          <w:p w:rsidR="00C544E6" w:rsidRDefault="00C544E6" w:rsidP="00DB77CE">
            <w:pPr>
              <w:spacing w:line="276" w:lineRule="auto"/>
              <w:rPr>
                <w:rFonts w:cs="Arial"/>
                <w:sz w:val="22"/>
              </w:rPr>
            </w:pPr>
          </w:p>
        </w:tc>
      </w:tr>
      <w:tr w:rsidR="00C544E6" w:rsidTr="00106200">
        <w:trPr>
          <w:trHeight w:val="680"/>
        </w:trPr>
        <w:tc>
          <w:tcPr>
            <w:tcW w:w="3783"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C544E6" w:rsidRPr="00C544E6" w:rsidRDefault="00C544E6" w:rsidP="00C544E6">
            <w:pPr>
              <w:rPr>
                <w:rFonts w:cs="Arial"/>
                <w:sz w:val="22"/>
              </w:rPr>
            </w:pPr>
            <w:r w:rsidRPr="00C544E6">
              <w:rPr>
                <w:rFonts w:cs="Arial"/>
                <w:sz w:val="22"/>
              </w:rPr>
              <w:t>Head and Neck</w:t>
            </w:r>
          </w:p>
        </w:tc>
        <w:tc>
          <w:tcPr>
            <w:tcW w:w="37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C544E6" w:rsidRPr="00C544E6" w:rsidRDefault="008254A7" w:rsidP="00C544E6">
            <w:pPr>
              <w:rPr>
                <w:rFonts w:cs="Arial"/>
                <w:sz w:val="22"/>
              </w:rPr>
            </w:pPr>
            <w:r>
              <w:rPr>
                <w:rFonts w:cs="Arial"/>
                <w:sz w:val="22"/>
              </w:rPr>
              <w:t>Orthopaedics</w:t>
            </w:r>
          </w:p>
        </w:tc>
        <w:tc>
          <w:tcPr>
            <w:tcW w:w="37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C544E6" w:rsidRPr="00C544E6" w:rsidRDefault="008254A7" w:rsidP="00C544E6">
            <w:pPr>
              <w:rPr>
                <w:rFonts w:cs="Arial"/>
                <w:sz w:val="22"/>
              </w:rPr>
            </w:pPr>
            <w:r>
              <w:rPr>
                <w:rFonts w:cs="Arial"/>
                <w:sz w:val="22"/>
              </w:rPr>
              <w:t>General Surgery</w:t>
            </w:r>
          </w:p>
        </w:tc>
        <w:tc>
          <w:tcPr>
            <w:tcW w:w="3784" w:type="dxa"/>
            <w:tcBorders>
              <w:top w:val="single" w:sz="24" w:space="0" w:color="FFFFFF" w:themeColor="background1"/>
              <w:left w:val="single" w:sz="24" w:space="0" w:color="FFFFFF" w:themeColor="background1"/>
              <w:bottom w:val="single" w:sz="24" w:space="0" w:color="FFFFFF" w:themeColor="background1"/>
              <w:right w:val="nil"/>
            </w:tcBorders>
          </w:tcPr>
          <w:p w:rsidR="00C544E6" w:rsidRDefault="00C544E6" w:rsidP="00DB77CE">
            <w:pPr>
              <w:spacing w:line="276" w:lineRule="auto"/>
              <w:rPr>
                <w:rFonts w:cs="Arial"/>
                <w:sz w:val="22"/>
              </w:rPr>
            </w:pPr>
          </w:p>
        </w:tc>
      </w:tr>
      <w:tr w:rsidR="00C544E6" w:rsidTr="00106200">
        <w:trPr>
          <w:trHeight w:val="680"/>
        </w:trPr>
        <w:tc>
          <w:tcPr>
            <w:tcW w:w="3783"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C544E6" w:rsidRPr="00C544E6" w:rsidRDefault="00C544E6" w:rsidP="00C544E6">
            <w:pPr>
              <w:rPr>
                <w:rFonts w:cs="Arial"/>
                <w:sz w:val="22"/>
              </w:rPr>
            </w:pPr>
            <w:r w:rsidRPr="00C544E6">
              <w:rPr>
                <w:rFonts w:cs="Arial"/>
                <w:sz w:val="22"/>
              </w:rPr>
              <w:t>Onco</w:t>
            </w:r>
            <w:r>
              <w:rPr>
                <w:rFonts w:cs="Arial"/>
                <w:sz w:val="22"/>
              </w:rPr>
              <w:t>logy &amp;</w:t>
            </w:r>
            <w:r w:rsidRPr="00C544E6">
              <w:rPr>
                <w:rFonts w:cs="Arial"/>
                <w:sz w:val="22"/>
              </w:rPr>
              <w:t xml:space="preserve"> Haematology</w:t>
            </w:r>
          </w:p>
        </w:tc>
        <w:tc>
          <w:tcPr>
            <w:tcW w:w="37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C544E6" w:rsidRPr="00C544E6" w:rsidRDefault="008254A7" w:rsidP="00C544E6">
            <w:pPr>
              <w:rPr>
                <w:rFonts w:cs="Arial"/>
                <w:sz w:val="22"/>
              </w:rPr>
            </w:pPr>
            <w:r>
              <w:rPr>
                <w:rFonts w:cs="Arial"/>
                <w:sz w:val="22"/>
              </w:rPr>
              <w:t>General Surgery &amp; Urology</w:t>
            </w:r>
          </w:p>
        </w:tc>
        <w:tc>
          <w:tcPr>
            <w:tcW w:w="3783"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B7DBFF"/>
            <w:vAlign w:val="center"/>
          </w:tcPr>
          <w:p w:rsidR="00C544E6" w:rsidRPr="00C544E6" w:rsidRDefault="00C544E6" w:rsidP="00C544E6">
            <w:pPr>
              <w:rPr>
                <w:rFonts w:cs="Arial"/>
                <w:sz w:val="22"/>
              </w:rPr>
            </w:pPr>
            <w:r w:rsidRPr="00C544E6">
              <w:rPr>
                <w:rFonts w:cs="Arial"/>
                <w:sz w:val="22"/>
              </w:rPr>
              <w:t xml:space="preserve">Theatres, Anaesthetics </w:t>
            </w:r>
            <w:r w:rsidR="00106200">
              <w:rPr>
                <w:rFonts w:cs="Arial"/>
                <w:sz w:val="22"/>
              </w:rPr>
              <w:br/>
              <w:t>and</w:t>
            </w:r>
            <w:r w:rsidRPr="00C544E6">
              <w:rPr>
                <w:rFonts w:cs="Arial"/>
                <w:sz w:val="22"/>
              </w:rPr>
              <w:t xml:space="preserve"> Critical Care</w:t>
            </w:r>
          </w:p>
        </w:tc>
        <w:tc>
          <w:tcPr>
            <w:tcW w:w="3784" w:type="dxa"/>
            <w:tcBorders>
              <w:top w:val="single" w:sz="24" w:space="0" w:color="FFFFFF" w:themeColor="background1"/>
              <w:left w:val="single" w:sz="24" w:space="0" w:color="FFFFFF" w:themeColor="background1"/>
              <w:bottom w:val="single" w:sz="24" w:space="0" w:color="FFFFFF" w:themeColor="background1"/>
              <w:right w:val="nil"/>
            </w:tcBorders>
          </w:tcPr>
          <w:p w:rsidR="00C544E6" w:rsidRDefault="00C544E6" w:rsidP="00DB77CE">
            <w:pPr>
              <w:spacing w:line="276" w:lineRule="auto"/>
              <w:rPr>
                <w:rFonts w:cs="Arial"/>
                <w:sz w:val="22"/>
              </w:rPr>
            </w:pPr>
          </w:p>
        </w:tc>
      </w:tr>
      <w:tr w:rsidR="00C544E6" w:rsidTr="00106200">
        <w:trPr>
          <w:trHeight w:val="680"/>
        </w:trPr>
        <w:tc>
          <w:tcPr>
            <w:tcW w:w="3783" w:type="dxa"/>
            <w:tcBorders>
              <w:top w:val="single" w:sz="24" w:space="0" w:color="FFFFFF" w:themeColor="background1"/>
              <w:left w:val="nil"/>
              <w:bottom w:val="nil"/>
              <w:right w:val="single" w:sz="24" w:space="0" w:color="FFFFFF" w:themeColor="background1"/>
            </w:tcBorders>
            <w:shd w:val="clear" w:color="auto" w:fill="B7DBFF"/>
            <w:vAlign w:val="center"/>
          </w:tcPr>
          <w:p w:rsidR="00C544E6" w:rsidRPr="00C544E6" w:rsidRDefault="00C544E6" w:rsidP="00C544E6">
            <w:pPr>
              <w:rPr>
                <w:rFonts w:cs="Arial"/>
                <w:sz w:val="22"/>
              </w:rPr>
            </w:pPr>
            <w:r>
              <w:rPr>
                <w:rFonts w:cs="Arial"/>
                <w:sz w:val="22"/>
              </w:rPr>
              <w:t>Women &amp;</w:t>
            </w:r>
            <w:r w:rsidRPr="00C544E6">
              <w:rPr>
                <w:rFonts w:cs="Arial"/>
                <w:sz w:val="22"/>
              </w:rPr>
              <w:t xml:space="preserve"> Children’s Services </w:t>
            </w:r>
          </w:p>
        </w:tc>
        <w:tc>
          <w:tcPr>
            <w:tcW w:w="3784" w:type="dxa"/>
            <w:tcBorders>
              <w:top w:val="single" w:sz="24" w:space="0" w:color="FFFFFF" w:themeColor="background1"/>
              <w:left w:val="single" w:sz="24" w:space="0" w:color="FFFFFF" w:themeColor="background1"/>
              <w:bottom w:val="nil"/>
              <w:right w:val="single" w:sz="24" w:space="0" w:color="FFFFFF" w:themeColor="background1"/>
            </w:tcBorders>
            <w:shd w:val="clear" w:color="auto" w:fill="B7DBFF"/>
            <w:vAlign w:val="center"/>
          </w:tcPr>
          <w:p w:rsidR="00C544E6" w:rsidRPr="00C544E6" w:rsidRDefault="00C544E6" w:rsidP="00C544E6">
            <w:pPr>
              <w:rPr>
                <w:rFonts w:cs="Arial"/>
                <w:sz w:val="22"/>
              </w:rPr>
            </w:pPr>
            <w:r w:rsidRPr="00C544E6">
              <w:rPr>
                <w:rFonts w:cs="Arial"/>
                <w:sz w:val="22"/>
              </w:rPr>
              <w:t xml:space="preserve">Theatres, Anaesthetics </w:t>
            </w:r>
            <w:r w:rsidR="00106200">
              <w:rPr>
                <w:rFonts w:cs="Arial"/>
                <w:sz w:val="22"/>
              </w:rPr>
              <w:br/>
              <w:t>and</w:t>
            </w:r>
            <w:r w:rsidRPr="00C544E6">
              <w:rPr>
                <w:rFonts w:cs="Arial"/>
                <w:sz w:val="22"/>
              </w:rPr>
              <w:t xml:space="preserve"> Critical Care</w:t>
            </w:r>
          </w:p>
        </w:tc>
        <w:tc>
          <w:tcPr>
            <w:tcW w:w="3783" w:type="dxa"/>
            <w:tcBorders>
              <w:top w:val="nil"/>
              <w:left w:val="single" w:sz="24" w:space="0" w:color="FFFFFF" w:themeColor="background1"/>
              <w:bottom w:val="nil"/>
              <w:right w:val="single" w:sz="24" w:space="0" w:color="FFFFFF" w:themeColor="background1"/>
            </w:tcBorders>
            <w:vAlign w:val="center"/>
          </w:tcPr>
          <w:p w:rsidR="00C544E6" w:rsidRPr="00C544E6" w:rsidRDefault="00C544E6" w:rsidP="00C544E6">
            <w:pPr>
              <w:spacing w:line="276" w:lineRule="auto"/>
              <w:rPr>
                <w:rFonts w:cs="Arial"/>
                <w:sz w:val="22"/>
              </w:rPr>
            </w:pPr>
          </w:p>
        </w:tc>
        <w:tc>
          <w:tcPr>
            <w:tcW w:w="3784" w:type="dxa"/>
            <w:tcBorders>
              <w:top w:val="single" w:sz="24" w:space="0" w:color="FFFFFF" w:themeColor="background1"/>
              <w:left w:val="single" w:sz="24" w:space="0" w:color="FFFFFF" w:themeColor="background1"/>
              <w:bottom w:val="nil"/>
              <w:right w:val="nil"/>
            </w:tcBorders>
          </w:tcPr>
          <w:p w:rsidR="00C544E6" w:rsidRDefault="00C544E6" w:rsidP="00DB77CE">
            <w:pPr>
              <w:spacing w:line="276" w:lineRule="auto"/>
              <w:rPr>
                <w:rFonts w:cs="Arial"/>
                <w:sz w:val="22"/>
              </w:rPr>
            </w:pPr>
          </w:p>
        </w:tc>
      </w:tr>
    </w:tbl>
    <w:p w:rsidR="00C705C3" w:rsidRDefault="000900E0" w:rsidP="00DB77CE">
      <w:pPr>
        <w:numPr>
          <w:ilvl w:val="1"/>
          <w:numId w:val="2"/>
        </w:numPr>
        <w:autoSpaceDE w:val="0"/>
        <w:autoSpaceDN w:val="0"/>
        <w:adjustRightInd w:val="0"/>
        <w:spacing w:line="276" w:lineRule="auto"/>
        <w:rPr>
          <w:rFonts w:cs="Arial"/>
          <w:b/>
          <w:bCs/>
          <w:sz w:val="28"/>
          <w:szCs w:val="32"/>
        </w:rPr>
      </w:pPr>
      <w:r>
        <w:rPr>
          <w:rFonts w:cs="Arial"/>
          <w:b/>
          <w:bCs/>
          <w:sz w:val="28"/>
          <w:szCs w:val="32"/>
        </w:rPr>
        <w:t>Our mission statement</w:t>
      </w:r>
    </w:p>
    <w:p w:rsidR="00BD5A6E" w:rsidRDefault="00BD5A6E" w:rsidP="00DB77CE">
      <w:pPr>
        <w:pStyle w:val="NoSpacing"/>
        <w:spacing w:line="276" w:lineRule="auto"/>
        <w:rPr>
          <w:rFonts w:ascii="Arial" w:hAnsi="Arial" w:cs="Arial"/>
        </w:rPr>
      </w:pPr>
    </w:p>
    <w:p w:rsidR="00EF1621" w:rsidRDefault="00EF1621" w:rsidP="00DB77CE">
      <w:pPr>
        <w:pStyle w:val="NoSpacing"/>
        <w:spacing w:line="276" w:lineRule="auto"/>
        <w:rPr>
          <w:rFonts w:ascii="Arial" w:hAnsi="Arial" w:cs="Arial"/>
        </w:rPr>
      </w:pPr>
    </w:p>
    <w:p w:rsidR="00EF1621" w:rsidRPr="00DD5202" w:rsidRDefault="00EF1621" w:rsidP="00DB77CE">
      <w:pPr>
        <w:pStyle w:val="NoSpacing"/>
        <w:spacing w:line="276" w:lineRule="auto"/>
        <w:rPr>
          <w:rFonts w:ascii="Arial" w:hAnsi="Arial" w:cs="Arial"/>
        </w:rPr>
      </w:pPr>
    </w:p>
    <w:p w:rsidR="00BD5A6E" w:rsidRDefault="00BD5A6E" w:rsidP="00DB77CE">
      <w:pPr>
        <w:pStyle w:val="NoSpacing"/>
        <w:spacing w:line="276" w:lineRule="auto"/>
        <w:rPr>
          <w:rFonts w:ascii="Arial" w:hAnsi="Arial" w:cs="Arial"/>
        </w:rPr>
      </w:pPr>
      <w:r w:rsidRPr="000900E0">
        <w:rPr>
          <w:rFonts w:ascii="Arial" w:hAnsi="Arial" w:cs="Arial"/>
          <w:b/>
          <w:color w:val="005EB8"/>
        </w:rPr>
        <w:t>1 vision:</w:t>
      </w:r>
      <w:r w:rsidRPr="00DD5202">
        <w:rPr>
          <w:rFonts w:ascii="Arial" w:hAnsi="Arial" w:cs="Arial"/>
        </w:rPr>
        <w:t xml:space="preserve"> </w:t>
      </w:r>
      <w:r w:rsidR="000900E0">
        <w:rPr>
          <w:rFonts w:ascii="Arial" w:hAnsi="Arial" w:cs="Arial"/>
        </w:rPr>
        <w:tab/>
      </w:r>
      <w:r w:rsidRPr="00DD5202">
        <w:rPr>
          <w:rFonts w:ascii="Arial" w:hAnsi="Arial" w:cs="Arial"/>
        </w:rPr>
        <w:t>Excellence in Rural Healthcare</w:t>
      </w:r>
    </w:p>
    <w:p w:rsidR="00EF1621" w:rsidRDefault="00EF1621" w:rsidP="00DB77CE">
      <w:pPr>
        <w:pStyle w:val="NoSpacing"/>
        <w:spacing w:line="276" w:lineRule="auto"/>
        <w:rPr>
          <w:rFonts w:ascii="Arial" w:hAnsi="Arial" w:cs="Arial"/>
          <w:color w:val="E8EDEE"/>
        </w:rPr>
      </w:pPr>
    </w:p>
    <w:p w:rsidR="000900E0" w:rsidRPr="00106200" w:rsidRDefault="00106200" w:rsidP="00DB77CE">
      <w:pPr>
        <w:pStyle w:val="NoSpacing"/>
        <w:spacing w:line="276" w:lineRule="auto"/>
        <w:rPr>
          <w:rFonts w:ascii="Arial" w:hAnsi="Arial" w:cs="Arial"/>
          <w:color w:val="E8EDEE"/>
        </w:rPr>
      </w:pPr>
      <w:r w:rsidRPr="00106200">
        <w:rPr>
          <w:rFonts w:ascii="Arial" w:hAnsi="Arial" w:cs="Arial"/>
          <w:color w:val="E8EDEE"/>
        </w:rPr>
        <w:t>___________________________________________________________________________________________________________________________</w:t>
      </w:r>
    </w:p>
    <w:p w:rsidR="00106200" w:rsidRDefault="00106200" w:rsidP="00DB77CE">
      <w:pPr>
        <w:pStyle w:val="NoSpacing"/>
        <w:spacing w:line="276" w:lineRule="auto"/>
        <w:rPr>
          <w:rFonts w:ascii="Arial" w:hAnsi="Arial" w:cs="Arial"/>
        </w:rPr>
      </w:pPr>
    </w:p>
    <w:p w:rsidR="00EF1621" w:rsidRPr="00DD5202" w:rsidRDefault="00EF1621" w:rsidP="00DB77CE">
      <w:pPr>
        <w:pStyle w:val="NoSpacing"/>
        <w:spacing w:line="276" w:lineRule="auto"/>
        <w:rPr>
          <w:rFonts w:ascii="Arial" w:hAnsi="Arial" w:cs="Arial"/>
        </w:rPr>
      </w:pPr>
    </w:p>
    <w:p w:rsidR="00BD5A6E" w:rsidRDefault="00BD5A6E" w:rsidP="00DB77CE">
      <w:pPr>
        <w:pStyle w:val="NoSpacing"/>
        <w:spacing w:line="276" w:lineRule="auto"/>
        <w:rPr>
          <w:rFonts w:ascii="Arial" w:hAnsi="Arial" w:cs="Arial"/>
        </w:rPr>
      </w:pPr>
      <w:r w:rsidRPr="000900E0">
        <w:rPr>
          <w:rFonts w:ascii="Arial" w:hAnsi="Arial" w:cs="Arial"/>
          <w:b/>
          <w:color w:val="005EB8"/>
        </w:rPr>
        <w:t>3 ambitions:</w:t>
      </w:r>
      <w:r w:rsidRPr="00DD5202">
        <w:rPr>
          <w:rFonts w:ascii="Arial" w:hAnsi="Arial" w:cs="Arial"/>
        </w:rPr>
        <w:t xml:space="preserve"> </w:t>
      </w:r>
      <w:r w:rsidR="000900E0">
        <w:rPr>
          <w:rFonts w:ascii="Arial" w:hAnsi="Arial" w:cs="Arial"/>
        </w:rPr>
        <w:tab/>
      </w:r>
      <w:r w:rsidR="00DB77CE">
        <w:rPr>
          <w:rFonts w:ascii="Arial" w:hAnsi="Arial" w:cs="Arial"/>
        </w:rPr>
        <w:t>Our Patients</w:t>
      </w:r>
      <w:r w:rsidR="00DB77CE">
        <w:rPr>
          <w:rFonts w:ascii="Arial" w:hAnsi="Arial" w:cs="Arial"/>
        </w:rPr>
        <w:tab/>
      </w:r>
      <w:r w:rsidR="00DB77CE">
        <w:rPr>
          <w:rFonts w:ascii="Arial" w:hAnsi="Arial" w:cs="Arial"/>
        </w:rPr>
        <w:tab/>
        <w:t>Providing consistently safe, responsive, high quality care</w:t>
      </w:r>
    </w:p>
    <w:p w:rsidR="00DB77CE" w:rsidRDefault="00DB77CE" w:rsidP="00DB77CE">
      <w:pPr>
        <w:pStyle w:val="NoSpacing"/>
        <w:spacing w:line="276" w:lineRule="auto"/>
        <w:rPr>
          <w:rFonts w:ascii="Arial" w:hAnsi="Arial" w:cs="Arial"/>
        </w:rPr>
      </w:pPr>
      <w:r>
        <w:rPr>
          <w:rFonts w:ascii="Arial" w:hAnsi="Arial" w:cs="Arial"/>
        </w:rPr>
        <w:tab/>
      </w:r>
      <w:r>
        <w:rPr>
          <w:rFonts w:ascii="Arial" w:hAnsi="Arial" w:cs="Arial"/>
        </w:rPr>
        <w:tab/>
        <w:t>Our Services</w:t>
      </w:r>
      <w:r>
        <w:rPr>
          <w:rFonts w:ascii="Arial" w:hAnsi="Arial" w:cs="Arial"/>
        </w:rPr>
        <w:tab/>
      </w:r>
      <w:r>
        <w:rPr>
          <w:rFonts w:ascii="Arial" w:hAnsi="Arial" w:cs="Arial"/>
        </w:rPr>
        <w:tab/>
        <w:t>Providing efficient, effective and financially sustainable services</w:t>
      </w:r>
    </w:p>
    <w:p w:rsidR="00DB77CE" w:rsidRPr="00DD5202" w:rsidRDefault="00DB77CE" w:rsidP="00DB77CE">
      <w:pPr>
        <w:pStyle w:val="NoSpacing"/>
        <w:spacing w:line="276" w:lineRule="auto"/>
        <w:rPr>
          <w:rFonts w:ascii="Arial" w:hAnsi="Arial" w:cs="Arial"/>
        </w:rPr>
      </w:pPr>
      <w:r>
        <w:rPr>
          <w:rFonts w:ascii="Arial" w:hAnsi="Arial" w:cs="Arial"/>
        </w:rPr>
        <w:tab/>
      </w:r>
      <w:r>
        <w:rPr>
          <w:rFonts w:ascii="Arial" w:hAnsi="Arial" w:cs="Arial"/>
        </w:rPr>
        <w:tab/>
        <w:t>Our People</w:t>
      </w:r>
      <w:r>
        <w:rPr>
          <w:rFonts w:ascii="Arial" w:hAnsi="Arial" w:cs="Arial"/>
        </w:rPr>
        <w:tab/>
      </w:r>
      <w:r>
        <w:rPr>
          <w:rFonts w:ascii="Arial" w:hAnsi="Arial" w:cs="Arial"/>
        </w:rPr>
        <w:tab/>
        <w:t>Providing services by staff who demonstrate our values and behaviours</w:t>
      </w:r>
    </w:p>
    <w:p w:rsidR="00106200" w:rsidRPr="00106200" w:rsidRDefault="00106200" w:rsidP="00106200">
      <w:pPr>
        <w:pStyle w:val="NoSpacing"/>
        <w:spacing w:line="276" w:lineRule="auto"/>
        <w:rPr>
          <w:rFonts w:ascii="Arial" w:hAnsi="Arial" w:cs="Arial"/>
          <w:color w:val="E8EDEE"/>
        </w:rPr>
      </w:pPr>
      <w:r w:rsidRPr="00106200">
        <w:rPr>
          <w:rFonts w:ascii="Arial" w:hAnsi="Arial" w:cs="Arial"/>
          <w:color w:val="E8EDEE"/>
        </w:rPr>
        <w:t>___________________________________________________________________________________________________________________________</w:t>
      </w:r>
    </w:p>
    <w:p w:rsidR="00106200" w:rsidRDefault="00106200" w:rsidP="00DB77CE">
      <w:pPr>
        <w:pStyle w:val="NoSpacing"/>
        <w:spacing w:line="276" w:lineRule="auto"/>
        <w:rPr>
          <w:rFonts w:ascii="Arial" w:hAnsi="Arial" w:cs="Arial"/>
          <w:b/>
        </w:rPr>
      </w:pPr>
    </w:p>
    <w:p w:rsidR="00EF1621" w:rsidRDefault="00EF1621" w:rsidP="00DB77CE">
      <w:pPr>
        <w:pStyle w:val="NoSpacing"/>
        <w:spacing w:line="276" w:lineRule="auto"/>
        <w:rPr>
          <w:rFonts w:ascii="Arial" w:hAnsi="Arial" w:cs="Arial"/>
          <w:b/>
        </w:rPr>
      </w:pPr>
    </w:p>
    <w:p w:rsidR="00BD5A6E" w:rsidRPr="00DD5202" w:rsidRDefault="00BD5A6E" w:rsidP="00DB77CE">
      <w:pPr>
        <w:pStyle w:val="NoSpacing"/>
        <w:spacing w:line="276" w:lineRule="auto"/>
        <w:rPr>
          <w:rFonts w:ascii="Arial" w:hAnsi="Arial" w:cs="Arial"/>
        </w:rPr>
      </w:pPr>
      <w:r w:rsidRPr="000900E0">
        <w:rPr>
          <w:rFonts w:ascii="Arial" w:hAnsi="Arial" w:cs="Arial"/>
          <w:b/>
          <w:color w:val="005EB8"/>
        </w:rPr>
        <w:t>5 values:</w:t>
      </w:r>
      <w:r w:rsidRPr="00DD5202">
        <w:rPr>
          <w:rFonts w:ascii="Arial" w:hAnsi="Arial" w:cs="Arial"/>
        </w:rPr>
        <w:t xml:space="preserve"> </w:t>
      </w:r>
      <w:r w:rsidR="000900E0">
        <w:rPr>
          <w:rFonts w:ascii="Arial" w:hAnsi="Arial" w:cs="Arial"/>
        </w:rPr>
        <w:tab/>
      </w:r>
      <w:r w:rsidRPr="00DD5202">
        <w:rPr>
          <w:rFonts w:ascii="Arial" w:hAnsi="Arial" w:cs="Arial"/>
        </w:rPr>
        <w:t>Met through our Staff Charter</w:t>
      </w:r>
    </w:p>
    <w:p w:rsidR="00BD5A6E" w:rsidRPr="00DD5202" w:rsidRDefault="00BD5A6E" w:rsidP="00DB77CE">
      <w:pPr>
        <w:spacing w:line="276" w:lineRule="auto"/>
        <w:rPr>
          <w:rFonts w:cs="Arial"/>
          <w:sz w:val="20"/>
          <w:szCs w:val="20"/>
        </w:rPr>
      </w:pPr>
    </w:p>
    <w:p w:rsidR="00BD5A6E" w:rsidRPr="000900E0" w:rsidRDefault="00BD5A6E" w:rsidP="00DB77CE">
      <w:pPr>
        <w:pStyle w:val="NoSpacing"/>
        <w:spacing w:line="276" w:lineRule="auto"/>
        <w:ind w:left="3600" w:hanging="2160"/>
        <w:rPr>
          <w:rFonts w:ascii="Arial" w:hAnsi="Arial" w:cs="Arial"/>
          <w:szCs w:val="20"/>
        </w:rPr>
      </w:pPr>
      <w:r w:rsidRPr="000900E0">
        <w:rPr>
          <w:rFonts w:ascii="Arial" w:hAnsi="Arial" w:cs="Arial"/>
          <w:b/>
          <w:szCs w:val="20"/>
        </w:rPr>
        <w:t>Patient-centred</w:t>
      </w:r>
      <w:r w:rsidRPr="000900E0">
        <w:rPr>
          <w:rFonts w:ascii="Arial" w:hAnsi="Arial" w:cs="Arial"/>
          <w:szCs w:val="20"/>
        </w:rPr>
        <w:tab/>
        <w:t>Putting patients at the heart of everything we do, listening and responding to their needs and wishes.</w:t>
      </w:r>
    </w:p>
    <w:p w:rsidR="00BD5A6E" w:rsidRPr="000900E0" w:rsidRDefault="00BD5A6E" w:rsidP="00DB77CE">
      <w:pPr>
        <w:pStyle w:val="NoSpacing"/>
        <w:spacing w:line="276" w:lineRule="auto"/>
        <w:ind w:left="3600" w:hanging="2160"/>
        <w:rPr>
          <w:rFonts w:ascii="Arial" w:hAnsi="Arial" w:cs="Arial"/>
          <w:szCs w:val="20"/>
        </w:rPr>
      </w:pPr>
      <w:r w:rsidRPr="000900E0">
        <w:rPr>
          <w:rFonts w:ascii="Arial" w:hAnsi="Arial" w:cs="Arial"/>
          <w:b/>
          <w:szCs w:val="20"/>
        </w:rPr>
        <w:t>Safety</w:t>
      </w:r>
      <w:r w:rsidRPr="000900E0">
        <w:rPr>
          <w:rFonts w:ascii="Arial" w:hAnsi="Arial" w:cs="Arial"/>
          <w:szCs w:val="20"/>
        </w:rPr>
        <w:tab/>
      </w:r>
      <w:r w:rsidRPr="00DB77CE">
        <w:rPr>
          <w:rFonts w:ascii="Arial" w:hAnsi="Arial" w:cs="Arial"/>
          <w:spacing w:val="-2"/>
          <w:szCs w:val="20"/>
        </w:rPr>
        <w:t>Following ULHT and your own professional guidelines. Speaking up to make sure patien</w:t>
      </w:r>
      <w:r w:rsidR="000900E0" w:rsidRPr="00DB77CE">
        <w:rPr>
          <w:rFonts w:ascii="Arial" w:hAnsi="Arial" w:cs="Arial"/>
          <w:spacing w:val="-2"/>
          <w:szCs w:val="20"/>
        </w:rPr>
        <w:t>ts and staff are safe from harm</w:t>
      </w:r>
    </w:p>
    <w:p w:rsidR="00BD5A6E" w:rsidRPr="000900E0" w:rsidRDefault="00BD5A6E" w:rsidP="00DB77CE">
      <w:pPr>
        <w:pStyle w:val="NoSpacing"/>
        <w:spacing w:line="276" w:lineRule="auto"/>
        <w:ind w:left="3600" w:hanging="2160"/>
        <w:rPr>
          <w:rFonts w:ascii="Arial" w:hAnsi="Arial" w:cs="Arial"/>
          <w:szCs w:val="20"/>
        </w:rPr>
      </w:pPr>
      <w:r w:rsidRPr="000900E0">
        <w:rPr>
          <w:rFonts w:ascii="Arial" w:hAnsi="Arial" w:cs="Arial"/>
          <w:b/>
          <w:szCs w:val="20"/>
        </w:rPr>
        <w:t>Excellence</w:t>
      </w:r>
      <w:r w:rsidRPr="000900E0">
        <w:rPr>
          <w:rFonts w:ascii="Arial" w:hAnsi="Arial" w:cs="Arial"/>
          <w:szCs w:val="20"/>
        </w:rPr>
        <w:tab/>
        <w:t>Striving to be the best that we can be. Innovating and learning from others.</w:t>
      </w:r>
    </w:p>
    <w:p w:rsidR="00BD5A6E" w:rsidRPr="000900E0" w:rsidRDefault="00BD5A6E" w:rsidP="00DB77CE">
      <w:pPr>
        <w:pStyle w:val="NoSpacing"/>
        <w:spacing w:line="276" w:lineRule="auto"/>
        <w:ind w:left="1440"/>
        <w:rPr>
          <w:rFonts w:ascii="Arial" w:hAnsi="Arial" w:cs="Arial"/>
          <w:szCs w:val="20"/>
        </w:rPr>
      </w:pPr>
      <w:r w:rsidRPr="000900E0">
        <w:rPr>
          <w:rFonts w:ascii="Arial" w:hAnsi="Arial" w:cs="Arial"/>
          <w:b/>
          <w:szCs w:val="20"/>
        </w:rPr>
        <w:t>Compassion</w:t>
      </w:r>
      <w:r w:rsidRPr="000900E0">
        <w:rPr>
          <w:rFonts w:ascii="Arial" w:hAnsi="Arial" w:cs="Arial"/>
          <w:szCs w:val="20"/>
        </w:rPr>
        <w:tab/>
      </w:r>
      <w:r w:rsidR="000900E0" w:rsidRPr="000900E0">
        <w:rPr>
          <w:rFonts w:ascii="Arial" w:hAnsi="Arial" w:cs="Arial"/>
          <w:szCs w:val="20"/>
        </w:rPr>
        <w:tab/>
      </w:r>
      <w:r w:rsidRPr="000900E0">
        <w:rPr>
          <w:rFonts w:ascii="Arial" w:hAnsi="Arial" w:cs="Arial"/>
          <w:szCs w:val="20"/>
        </w:rPr>
        <w:t>Caring for patients and their loved ones in ways we would want for our friends and family.</w:t>
      </w:r>
    </w:p>
    <w:p w:rsidR="00BD5A6E" w:rsidRDefault="00BD5A6E" w:rsidP="00DB77CE">
      <w:pPr>
        <w:pStyle w:val="NoSpacing"/>
        <w:spacing w:line="276" w:lineRule="auto"/>
        <w:ind w:left="3600" w:hanging="2160"/>
        <w:rPr>
          <w:rFonts w:ascii="Arial" w:hAnsi="Arial" w:cs="Arial"/>
          <w:szCs w:val="20"/>
        </w:rPr>
      </w:pPr>
      <w:r w:rsidRPr="000900E0">
        <w:rPr>
          <w:rFonts w:ascii="Arial" w:hAnsi="Arial" w:cs="Arial"/>
          <w:b/>
          <w:szCs w:val="20"/>
        </w:rPr>
        <w:t>Respect</w:t>
      </w:r>
      <w:r w:rsidRPr="000900E0">
        <w:rPr>
          <w:rFonts w:ascii="Arial" w:hAnsi="Arial" w:cs="Arial"/>
          <w:szCs w:val="20"/>
        </w:rPr>
        <w:tab/>
        <w:t>Behaving and using language that demonstrates respect and courtesy of others. Zero tolerance to bullying, inequality, prejudice or discrimination.</w:t>
      </w:r>
    </w:p>
    <w:p w:rsidR="00106200" w:rsidRPr="000900E0" w:rsidRDefault="00106200" w:rsidP="00DB77CE">
      <w:pPr>
        <w:pStyle w:val="NoSpacing"/>
        <w:spacing w:line="276" w:lineRule="auto"/>
        <w:ind w:left="3600" w:hanging="2160"/>
        <w:rPr>
          <w:rFonts w:ascii="Arial" w:hAnsi="Arial" w:cs="Arial"/>
          <w:szCs w:val="20"/>
        </w:rPr>
      </w:pPr>
    </w:p>
    <w:p w:rsidR="00676F03" w:rsidRDefault="00676F03">
      <w:pPr>
        <w:spacing w:after="200" w:line="276" w:lineRule="auto"/>
        <w:rPr>
          <w:rFonts w:cs="Arial"/>
          <w:b/>
          <w:bCs/>
          <w:sz w:val="28"/>
          <w:szCs w:val="32"/>
        </w:rPr>
      </w:pPr>
      <w:r>
        <w:rPr>
          <w:rFonts w:cs="Arial"/>
          <w:b/>
          <w:bCs/>
          <w:sz w:val="28"/>
          <w:szCs w:val="32"/>
        </w:rPr>
        <w:br w:type="page"/>
      </w:r>
    </w:p>
    <w:p w:rsidR="0014632E" w:rsidRPr="00BF0E26" w:rsidRDefault="00C705C3" w:rsidP="00DB77CE">
      <w:pPr>
        <w:numPr>
          <w:ilvl w:val="1"/>
          <w:numId w:val="2"/>
        </w:numPr>
        <w:autoSpaceDE w:val="0"/>
        <w:autoSpaceDN w:val="0"/>
        <w:adjustRightInd w:val="0"/>
        <w:spacing w:line="276" w:lineRule="auto"/>
        <w:rPr>
          <w:rFonts w:cs="Arial"/>
          <w:b/>
          <w:bCs/>
          <w:sz w:val="28"/>
          <w:szCs w:val="32"/>
        </w:rPr>
      </w:pPr>
      <w:r w:rsidRPr="00BF0E26">
        <w:rPr>
          <w:rFonts w:cs="Arial"/>
          <w:b/>
          <w:bCs/>
          <w:sz w:val="28"/>
          <w:szCs w:val="32"/>
        </w:rPr>
        <w:t>Profile of the Lincolnshire population we care for</w:t>
      </w:r>
    </w:p>
    <w:p w:rsidR="00DB77CE" w:rsidRPr="008871D3" w:rsidRDefault="00DB77CE" w:rsidP="00DB77CE">
      <w:pPr>
        <w:spacing w:line="276" w:lineRule="auto"/>
        <w:rPr>
          <w:rFonts w:cs="Arial"/>
          <w:sz w:val="16"/>
          <w:szCs w:val="24"/>
        </w:rPr>
      </w:pPr>
    </w:p>
    <w:p w:rsidR="0044329A" w:rsidRPr="00F459E4" w:rsidRDefault="0044329A" w:rsidP="00DB77CE">
      <w:pPr>
        <w:spacing w:line="276" w:lineRule="auto"/>
        <w:rPr>
          <w:rFonts w:cs="Arial"/>
          <w:sz w:val="22"/>
          <w:szCs w:val="24"/>
        </w:rPr>
      </w:pPr>
      <w:r w:rsidRPr="00F459E4">
        <w:rPr>
          <w:rFonts w:cs="Arial"/>
          <w:sz w:val="22"/>
          <w:szCs w:val="24"/>
        </w:rPr>
        <w:t xml:space="preserve">Lincolnshire is the second largest county in the UK. It is characterised by a dispersed population in towns and in the city of Lincoln and largely rural communities. </w:t>
      </w:r>
    </w:p>
    <w:p w:rsidR="00DB77CE" w:rsidRPr="008871D3" w:rsidRDefault="00DB77CE" w:rsidP="00DB77CE">
      <w:pPr>
        <w:spacing w:line="276" w:lineRule="auto"/>
        <w:rPr>
          <w:rFonts w:cs="Arial"/>
          <w:sz w:val="12"/>
          <w:szCs w:val="24"/>
        </w:rPr>
      </w:pPr>
    </w:p>
    <w:tbl>
      <w:tblPr>
        <w:tblStyle w:val="TableGrid"/>
        <w:tblW w:w="0" w:type="auto"/>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ook w:val="04A0" w:firstRow="1" w:lastRow="0" w:firstColumn="1" w:lastColumn="0" w:noHBand="0" w:noVBand="1"/>
      </w:tblPr>
      <w:tblGrid>
        <w:gridCol w:w="1665"/>
        <w:gridCol w:w="13469"/>
      </w:tblGrid>
      <w:tr w:rsidR="00DB77CE" w:rsidRPr="00BB738A" w:rsidTr="007D6775">
        <w:tc>
          <w:tcPr>
            <w:tcW w:w="1665" w:type="dxa"/>
            <w:vAlign w:val="center"/>
          </w:tcPr>
          <w:p w:rsidR="00DB77CE" w:rsidRPr="00D8100F" w:rsidRDefault="00DB77CE" w:rsidP="00FD1CFA">
            <w:pPr>
              <w:spacing w:line="276" w:lineRule="auto"/>
              <w:rPr>
                <w:rFonts w:cs="Arial"/>
                <w:b/>
                <w:bCs/>
                <w:color w:val="005EB8"/>
                <w:sz w:val="22"/>
                <w:szCs w:val="16"/>
              </w:rPr>
            </w:pPr>
            <w:r w:rsidRPr="00D8100F">
              <w:rPr>
                <w:rFonts w:cs="Arial"/>
                <w:b/>
                <w:color w:val="005EB8"/>
                <w:sz w:val="22"/>
                <w:szCs w:val="24"/>
              </w:rPr>
              <w:t>Population estimates</w:t>
            </w:r>
          </w:p>
        </w:tc>
        <w:tc>
          <w:tcPr>
            <w:tcW w:w="13469" w:type="dxa"/>
          </w:tcPr>
          <w:p w:rsidR="00DB77CE" w:rsidRPr="00FD1CFA" w:rsidRDefault="00DB77CE" w:rsidP="0049259E">
            <w:pPr>
              <w:pStyle w:val="ListParagraph"/>
              <w:numPr>
                <w:ilvl w:val="0"/>
                <w:numId w:val="20"/>
              </w:numPr>
              <w:ind w:left="462"/>
              <w:contextualSpacing/>
              <w:rPr>
                <w:rFonts w:ascii="Arial" w:hAnsi="Arial" w:cs="Arial"/>
              </w:rPr>
            </w:pPr>
            <w:r w:rsidRPr="00FD1CFA">
              <w:rPr>
                <w:rFonts w:ascii="Arial" w:hAnsi="Arial" w:cs="Arial"/>
              </w:rPr>
              <w:t>Population of Lincolnshire is currently estimated to be 736,700 (ONS, 2015) a rise of 0.7% (5,200 persons) on the previous year.</w:t>
            </w:r>
          </w:p>
          <w:p w:rsidR="00DB77CE" w:rsidRPr="00FD1CFA" w:rsidRDefault="00DB77CE" w:rsidP="0049259E">
            <w:pPr>
              <w:pStyle w:val="ListParagraph"/>
              <w:numPr>
                <w:ilvl w:val="0"/>
                <w:numId w:val="20"/>
              </w:numPr>
              <w:ind w:left="462"/>
              <w:contextualSpacing/>
              <w:jc w:val="left"/>
              <w:rPr>
                <w:rFonts w:ascii="Arial" w:hAnsi="Arial" w:cs="Arial"/>
              </w:rPr>
            </w:pPr>
            <w:r w:rsidRPr="00FD1CFA">
              <w:rPr>
                <w:rFonts w:ascii="Arial" w:hAnsi="Arial" w:cs="Arial"/>
              </w:rPr>
              <w:t>Over the past ten years Lincolnshire’s population increased by 8.8%, which is higher than both the East Mi</w:t>
            </w:r>
            <w:r w:rsidR="00FD1CFA">
              <w:rPr>
                <w:rFonts w:ascii="Arial" w:hAnsi="Arial" w:cs="Arial"/>
              </w:rPr>
              <w:t>dlands (8%) and England (8.3%)</w:t>
            </w:r>
          </w:p>
        </w:tc>
      </w:tr>
      <w:tr w:rsidR="00DB77CE" w:rsidRPr="00BB738A" w:rsidTr="007D6775">
        <w:tc>
          <w:tcPr>
            <w:tcW w:w="1665" w:type="dxa"/>
            <w:vAlign w:val="center"/>
          </w:tcPr>
          <w:p w:rsidR="00DB77CE" w:rsidRPr="00D8100F" w:rsidRDefault="00DB77CE" w:rsidP="00FD1CFA">
            <w:pPr>
              <w:spacing w:line="276" w:lineRule="auto"/>
              <w:rPr>
                <w:rFonts w:cs="Arial"/>
                <w:b/>
                <w:bCs/>
                <w:color w:val="005EB8"/>
                <w:sz w:val="22"/>
                <w:szCs w:val="16"/>
              </w:rPr>
            </w:pPr>
            <w:r w:rsidRPr="00D8100F">
              <w:rPr>
                <w:rFonts w:cs="Arial"/>
                <w:b/>
                <w:color w:val="005EB8"/>
                <w:sz w:val="22"/>
                <w:szCs w:val="24"/>
              </w:rPr>
              <w:t>Age Profile</w:t>
            </w:r>
          </w:p>
        </w:tc>
        <w:tc>
          <w:tcPr>
            <w:tcW w:w="13469" w:type="dxa"/>
          </w:tcPr>
          <w:p w:rsidR="00FD1CFA"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There is a declining younger population and a growing older population.</w:t>
            </w:r>
          </w:p>
          <w:p w:rsidR="00FD1CFA"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The proportion of young people in Lincolnshire (aged 0-19) has fallen from approximately 23% of the total population in 2005 to 22% in 2015.</w:t>
            </w:r>
          </w:p>
          <w:p w:rsidR="00FD1CFA"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In contrast, over the same period the number of people aged 65+ has increased by 3% to 22% in 2015 (compared to a 2% increase nationally to 18%).</w:t>
            </w:r>
          </w:p>
          <w:p w:rsidR="00DB77CE" w:rsidRPr="00FD1CFA" w:rsidRDefault="00FD1CFA" w:rsidP="0049259E">
            <w:pPr>
              <w:pStyle w:val="ListParagraph"/>
              <w:numPr>
                <w:ilvl w:val="0"/>
                <w:numId w:val="20"/>
              </w:numPr>
              <w:ind w:left="462"/>
              <w:contextualSpacing/>
              <w:rPr>
                <w:rFonts w:cs="Arial"/>
                <w:szCs w:val="24"/>
              </w:rPr>
            </w:pPr>
            <w:r w:rsidRPr="00FD1CFA">
              <w:rPr>
                <w:rFonts w:ascii="Arial" w:hAnsi="Arial" w:cs="Arial"/>
              </w:rPr>
              <w:t>9.9% are aged 75 years and over compared with 7.8% in England overall.</w:t>
            </w:r>
          </w:p>
        </w:tc>
      </w:tr>
      <w:tr w:rsidR="00DB77CE" w:rsidRPr="00BB738A" w:rsidTr="007D6775">
        <w:tc>
          <w:tcPr>
            <w:tcW w:w="1665" w:type="dxa"/>
            <w:vAlign w:val="center"/>
          </w:tcPr>
          <w:p w:rsidR="00DB77CE" w:rsidRPr="00D8100F" w:rsidRDefault="00FD1CFA" w:rsidP="00FD1CFA">
            <w:pPr>
              <w:spacing w:line="276" w:lineRule="auto"/>
              <w:rPr>
                <w:rFonts w:cs="Arial"/>
                <w:b/>
                <w:color w:val="005EB8"/>
                <w:sz w:val="22"/>
                <w:szCs w:val="24"/>
              </w:rPr>
            </w:pPr>
            <w:r w:rsidRPr="00D8100F">
              <w:rPr>
                <w:rFonts w:cs="Arial"/>
                <w:b/>
                <w:color w:val="005EB8"/>
                <w:sz w:val="22"/>
                <w:szCs w:val="24"/>
              </w:rPr>
              <w:t>Population Projections</w:t>
            </w:r>
          </w:p>
        </w:tc>
        <w:tc>
          <w:tcPr>
            <w:tcW w:w="13469" w:type="dxa"/>
          </w:tcPr>
          <w:p w:rsidR="00FD1CFA"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Projections indicate that by 2039 the population growth in Lincolnshire will be 14% which is below the projected national growth rate of 17%; the population in Lincolnshire is projected to increase by approximately 103,000.</w:t>
            </w:r>
          </w:p>
          <w:p w:rsidR="00FD1CFA" w:rsidRPr="00FD1CFA" w:rsidRDefault="00FD1CFA" w:rsidP="0049259E">
            <w:pPr>
              <w:pStyle w:val="ListParagraph"/>
              <w:numPr>
                <w:ilvl w:val="0"/>
                <w:numId w:val="20"/>
              </w:numPr>
              <w:ind w:left="462"/>
              <w:contextualSpacing/>
              <w:rPr>
                <w:rFonts w:ascii="Arial" w:hAnsi="Arial" w:cs="Arial"/>
                <w:spacing w:val="-4"/>
              </w:rPr>
            </w:pPr>
            <w:r w:rsidRPr="00FD1CFA">
              <w:rPr>
                <w:rFonts w:ascii="Arial" w:hAnsi="Arial" w:cs="Arial"/>
                <w:spacing w:val="-4"/>
              </w:rPr>
              <w:t>This rate of change is not uniform across the county. Between 2014 and 2039 South Kesteven's population is projected to see the largest growth at 18%, followed closely by South Holland (17%). East Lindsey, however, has a much lower predicted growth rate of 10%.</w:t>
            </w:r>
          </w:p>
          <w:p w:rsidR="00DB77CE"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The trend towards an ageing population profile will continue, with the proportion of people aged 65 and over projected to increase from 22% in 2014 to 30% in 2039 and those over the age of 75 is predicted to increase by 101% between 2012 and 2037, which will result in increasing demand for hospital care from this age group.</w:t>
            </w:r>
          </w:p>
        </w:tc>
      </w:tr>
      <w:tr w:rsidR="00DB77CE" w:rsidRPr="00BB738A" w:rsidTr="007D6775">
        <w:tc>
          <w:tcPr>
            <w:tcW w:w="1665" w:type="dxa"/>
            <w:vAlign w:val="center"/>
          </w:tcPr>
          <w:p w:rsidR="00DB77CE" w:rsidRPr="00D8100F" w:rsidRDefault="00FD1CFA" w:rsidP="00FD1CFA">
            <w:pPr>
              <w:spacing w:line="276" w:lineRule="auto"/>
              <w:rPr>
                <w:rFonts w:cs="Arial"/>
                <w:b/>
                <w:color w:val="005EB8"/>
                <w:sz w:val="22"/>
                <w:szCs w:val="24"/>
              </w:rPr>
            </w:pPr>
            <w:r w:rsidRPr="00D8100F">
              <w:rPr>
                <w:rFonts w:cs="Arial"/>
                <w:b/>
                <w:color w:val="005EB8"/>
                <w:sz w:val="22"/>
                <w:szCs w:val="24"/>
              </w:rPr>
              <w:t>Deprivation</w:t>
            </w:r>
          </w:p>
        </w:tc>
        <w:tc>
          <w:tcPr>
            <w:tcW w:w="13469" w:type="dxa"/>
          </w:tcPr>
          <w:p w:rsidR="00DB77CE"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Lincolnshire has areas that are ranked amongst the most deprived in the country, but also has areas that are ranked amongst the least deprived in the country</w:t>
            </w:r>
          </w:p>
        </w:tc>
      </w:tr>
      <w:tr w:rsidR="00DB77CE" w:rsidRPr="00BB738A" w:rsidTr="007D6775">
        <w:tc>
          <w:tcPr>
            <w:tcW w:w="1665" w:type="dxa"/>
            <w:vAlign w:val="center"/>
          </w:tcPr>
          <w:p w:rsidR="00DB77CE" w:rsidRPr="00D8100F" w:rsidRDefault="00FD1CFA" w:rsidP="00FD1CFA">
            <w:pPr>
              <w:spacing w:line="276" w:lineRule="auto"/>
              <w:rPr>
                <w:rFonts w:cs="Arial"/>
                <w:b/>
                <w:color w:val="005EB8"/>
                <w:sz w:val="22"/>
                <w:szCs w:val="24"/>
              </w:rPr>
            </w:pPr>
            <w:r w:rsidRPr="00D8100F">
              <w:rPr>
                <w:rFonts w:cs="Arial"/>
                <w:b/>
                <w:color w:val="005EB8"/>
                <w:sz w:val="22"/>
                <w:szCs w:val="24"/>
              </w:rPr>
              <w:t>Life Expectancy</w:t>
            </w:r>
          </w:p>
        </w:tc>
        <w:tc>
          <w:tcPr>
            <w:tcW w:w="13469" w:type="dxa"/>
          </w:tcPr>
          <w:p w:rsidR="00DB77CE"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Life expectancy at birth has continued to increase. Between 2012 and 2014 life expectancy for both males and females were comparable with the England averages of 79.6 years and 83.2 years respectively. However, the gap in life expectancy between males and females is narrowing.</w:t>
            </w:r>
          </w:p>
        </w:tc>
      </w:tr>
      <w:tr w:rsidR="00DB77CE" w:rsidRPr="00BB738A" w:rsidTr="007D6775">
        <w:tc>
          <w:tcPr>
            <w:tcW w:w="1665" w:type="dxa"/>
            <w:vAlign w:val="center"/>
          </w:tcPr>
          <w:p w:rsidR="00DB77CE" w:rsidRPr="00D8100F" w:rsidRDefault="00FD1CFA" w:rsidP="00FD1CFA">
            <w:pPr>
              <w:spacing w:line="276" w:lineRule="auto"/>
              <w:rPr>
                <w:rFonts w:cs="Arial"/>
                <w:b/>
                <w:color w:val="005EB8"/>
                <w:sz w:val="22"/>
                <w:szCs w:val="24"/>
              </w:rPr>
            </w:pPr>
            <w:r w:rsidRPr="00D8100F">
              <w:rPr>
                <w:rFonts w:cs="Arial"/>
                <w:b/>
                <w:color w:val="005EB8"/>
                <w:sz w:val="22"/>
                <w:szCs w:val="24"/>
              </w:rPr>
              <w:t>Mortality rates</w:t>
            </w:r>
          </w:p>
        </w:tc>
        <w:tc>
          <w:tcPr>
            <w:tcW w:w="13469" w:type="dxa"/>
          </w:tcPr>
          <w:p w:rsidR="00FD1CFA"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The infant mortality rate in</w:t>
            </w:r>
            <w:r>
              <w:rPr>
                <w:rFonts w:ascii="Arial" w:hAnsi="Arial" w:cs="Arial"/>
              </w:rPr>
              <w:t xml:space="preserve"> Lincolnshire is 3.2 deaths/</w:t>
            </w:r>
            <w:r w:rsidRPr="00FD1CFA">
              <w:rPr>
                <w:rFonts w:ascii="Arial" w:hAnsi="Arial" w:cs="Arial"/>
              </w:rPr>
              <w:t>1,000 live births. This is lower t</w:t>
            </w:r>
            <w:r>
              <w:rPr>
                <w:rFonts w:ascii="Arial" w:hAnsi="Arial" w:cs="Arial"/>
              </w:rPr>
              <w:t>han both East Midlands &amp; England averages</w:t>
            </w:r>
          </w:p>
          <w:p w:rsidR="00DB77CE"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Since 2011 there has been a slight fall in the number of people in Lincolnshire dying from causes considered preventable, the current rate is 179.2 deaths per 100,000.</w:t>
            </w:r>
          </w:p>
        </w:tc>
      </w:tr>
      <w:tr w:rsidR="00FD1CFA" w:rsidRPr="00BB738A" w:rsidTr="007D6775">
        <w:tc>
          <w:tcPr>
            <w:tcW w:w="1665" w:type="dxa"/>
            <w:vAlign w:val="center"/>
          </w:tcPr>
          <w:p w:rsidR="00FD1CFA" w:rsidRPr="00D8100F" w:rsidRDefault="00FD1CFA" w:rsidP="00FD1CFA">
            <w:pPr>
              <w:spacing w:line="276" w:lineRule="auto"/>
              <w:rPr>
                <w:rFonts w:cs="Arial"/>
                <w:b/>
                <w:color w:val="005EB8"/>
                <w:sz w:val="22"/>
                <w:szCs w:val="24"/>
              </w:rPr>
            </w:pPr>
            <w:r w:rsidRPr="00D8100F">
              <w:rPr>
                <w:rFonts w:cs="Arial"/>
                <w:b/>
                <w:color w:val="005EB8"/>
                <w:sz w:val="22"/>
                <w:szCs w:val="24"/>
              </w:rPr>
              <w:t>Ethnicity and language</w:t>
            </w:r>
          </w:p>
        </w:tc>
        <w:tc>
          <w:tcPr>
            <w:tcW w:w="13469" w:type="dxa"/>
          </w:tcPr>
          <w:p w:rsidR="00FD1CFA"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 xml:space="preserve">Lincolnshire is predominately white-British. However, 15.1% of the population of Boston were born outside the UK, which is higher than the UK average. The use of hospital services is lower for the migrant population compared to the Lincolnshire population as a whole, with the exception of maternity services. </w:t>
            </w:r>
          </w:p>
          <w:p w:rsidR="00FD1CFA" w:rsidRPr="00FD1CFA" w:rsidRDefault="00FD1CFA" w:rsidP="0049259E">
            <w:pPr>
              <w:pStyle w:val="ListParagraph"/>
              <w:numPr>
                <w:ilvl w:val="0"/>
                <w:numId w:val="20"/>
              </w:numPr>
              <w:ind w:left="462"/>
              <w:contextualSpacing/>
              <w:rPr>
                <w:rFonts w:ascii="Arial" w:hAnsi="Arial" w:cs="Arial"/>
              </w:rPr>
            </w:pPr>
            <w:r w:rsidRPr="00FD1CFA">
              <w:rPr>
                <w:rFonts w:ascii="Arial" w:hAnsi="Arial" w:cs="Arial"/>
              </w:rPr>
              <w:t>Proficiency in English among those who don't speak it as their first language is poorer in Lincolnshire than in England (69.3% compared to 79.3%). Polish, Latvian and Lithuanian are the most common non-English languages spoken in the county.</w:t>
            </w:r>
          </w:p>
        </w:tc>
      </w:tr>
    </w:tbl>
    <w:p w:rsidR="00BC062B" w:rsidRPr="00BB738A" w:rsidRDefault="00BC062B" w:rsidP="00DB77CE">
      <w:pPr>
        <w:pStyle w:val="Default"/>
        <w:numPr>
          <w:ilvl w:val="1"/>
          <w:numId w:val="2"/>
        </w:numPr>
        <w:spacing w:line="276" w:lineRule="auto"/>
        <w:rPr>
          <w:rFonts w:ascii="Arial" w:hAnsi="Arial" w:cs="Arial"/>
          <w:b/>
          <w:bCs/>
          <w:sz w:val="28"/>
          <w:szCs w:val="32"/>
        </w:rPr>
      </w:pPr>
      <w:r w:rsidRPr="00BB738A">
        <w:rPr>
          <w:rFonts w:ascii="Arial" w:hAnsi="Arial" w:cs="Arial"/>
          <w:b/>
          <w:bCs/>
          <w:sz w:val="28"/>
          <w:szCs w:val="32"/>
        </w:rPr>
        <w:t xml:space="preserve">Health &amp; Wellbeing in Lincolnshire </w:t>
      </w:r>
    </w:p>
    <w:p w:rsidR="00BC062B" w:rsidRPr="00BB738A" w:rsidRDefault="00BC062B" w:rsidP="00DB77CE">
      <w:pPr>
        <w:spacing w:line="276" w:lineRule="auto"/>
        <w:rPr>
          <w:rFonts w:cs="Arial"/>
          <w:i/>
          <w:color w:val="00529A"/>
          <w:sz w:val="76"/>
          <w:szCs w:val="76"/>
          <w:lang w:eastAsia="x-none"/>
        </w:rPr>
      </w:pPr>
      <w:r w:rsidRPr="00027074">
        <w:rPr>
          <w:rFonts w:cs="Arial"/>
          <w:i/>
          <w:noProof/>
          <w:color w:val="00529A"/>
          <w:sz w:val="40"/>
          <w:szCs w:val="32"/>
          <w:lang w:eastAsia="en-GB"/>
        </w:rPr>
        <w:drawing>
          <wp:anchor distT="0" distB="0" distL="114300" distR="114300" simplePos="0" relativeHeight="251673600" behindDoc="1" locked="0" layoutInCell="1" allowOverlap="1" wp14:anchorId="33CF11E1" wp14:editId="29EDAE2B">
            <wp:simplePos x="0" y="0"/>
            <wp:positionH relativeFrom="column">
              <wp:posOffset>449893</wp:posOffset>
            </wp:positionH>
            <wp:positionV relativeFrom="paragraph">
              <wp:posOffset>29845</wp:posOffset>
            </wp:positionV>
            <wp:extent cx="8734568" cy="5186616"/>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3376" t="13968" r="13247" b="8567"/>
                    <a:stretch/>
                  </pic:blipFill>
                  <pic:spPr bwMode="auto">
                    <a:xfrm>
                      <a:off x="0" y="0"/>
                      <a:ext cx="8734568" cy="5186616"/>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BC062B" w:rsidRPr="00027074" w:rsidRDefault="00BC062B" w:rsidP="00DB77CE">
      <w:pPr>
        <w:spacing w:line="276" w:lineRule="auto"/>
        <w:rPr>
          <w:rFonts w:cs="Arial"/>
          <w:i/>
          <w:color w:val="00529A"/>
          <w:sz w:val="56"/>
          <w:szCs w:val="56"/>
          <w:lang w:eastAsia="x-none"/>
        </w:rPr>
      </w:pPr>
    </w:p>
    <w:p w:rsidR="00BC062B" w:rsidRPr="00BB738A" w:rsidRDefault="00BC062B" w:rsidP="0049259E">
      <w:pPr>
        <w:pStyle w:val="ListParagraph"/>
        <w:numPr>
          <w:ilvl w:val="0"/>
          <w:numId w:val="19"/>
        </w:numPr>
        <w:rPr>
          <w:rFonts w:ascii="Arial" w:hAnsi="Arial" w:cs="Arial"/>
          <w:i/>
          <w:color w:val="00529A"/>
          <w:sz w:val="40"/>
          <w:szCs w:val="32"/>
          <w:lang w:eastAsia="x-none"/>
        </w:rPr>
      </w:pPr>
      <w:r w:rsidRPr="00BB738A">
        <w:rPr>
          <w:rFonts w:ascii="Arial" w:hAnsi="Arial" w:cs="Arial"/>
          <w:noProof/>
          <w:lang w:eastAsia="en-GB"/>
        </w:rPr>
        <w:drawing>
          <wp:inline distT="0" distB="0" distL="0" distR="0" wp14:anchorId="1E3F81C3" wp14:editId="0561DD07">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738A">
        <w:rPr>
          <w:rFonts w:ascii="Arial" w:hAnsi="Arial" w:cs="Arial"/>
          <w:i/>
          <w:color w:val="00529A"/>
          <w:sz w:val="40"/>
          <w:szCs w:val="32"/>
          <w:lang w:eastAsia="x-none"/>
        </w:rPr>
        <w:t xml:space="preserve"> </w:t>
      </w:r>
      <w:r w:rsidRPr="00BB738A">
        <w:rPr>
          <w:rFonts w:ascii="Arial" w:hAnsi="Arial" w:cs="Arial"/>
          <w:noProof/>
          <w:lang w:eastAsia="en-GB"/>
        </w:rPr>
        <w:drawing>
          <wp:inline distT="0" distB="0" distL="0" distR="0" wp14:anchorId="1668F816" wp14:editId="540233B7">
            <wp:extent cx="19050" cy="19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BC062B" w:rsidRPr="00BB738A" w:rsidRDefault="00BC062B" w:rsidP="00DB77CE">
      <w:pPr>
        <w:spacing w:line="276" w:lineRule="auto"/>
        <w:rPr>
          <w:rFonts w:cs="Arial"/>
          <w:i/>
          <w:color w:val="00529A"/>
          <w:sz w:val="40"/>
          <w:szCs w:val="32"/>
          <w:lang w:eastAsia="x-none"/>
        </w:rPr>
      </w:pPr>
    </w:p>
    <w:p w:rsidR="00BC062B" w:rsidRDefault="00BC062B" w:rsidP="00DB77CE">
      <w:pPr>
        <w:spacing w:line="276" w:lineRule="auto"/>
        <w:rPr>
          <w:rFonts w:cs="Arial"/>
          <w:i/>
          <w:color w:val="00529A"/>
          <w:sz w:val="40"/>
          <w:szCs w:val="32"/>
          <w:lang w:eastAsia="x-none"/>
        </w:rPr>
      </w:pPr>
    </w:p>
    <w:p w:rsidR="00FD1CFA" w:rsidRDefault="00FD1CFA" w:rsidP="00DB77CE">
      <w:pPr>
        <w:spacing w:line="276" w:lineRule="auto"/>
        <w:rPr>
          <w:rFonts w:cs="Arial"/>
          <w:i/>
          <w:color w:val="00529A"/>
          <w:sz w:val="40"/>
          <w:szCs w:val="32"/>
          <w:lang w:eastAsia="x-none"/>
        </w:rPr>
      </w:pPr>
    </w:p>
    <w:p w:rsidR="00FD1CFA" w:rsidRDefault="00FD1CFA" w:rsidP="00DB77CE">
      <w:pPr>
        <w:spacing w:line="276" w:lineRule="auto"/>
        <w:rPr>
          <w:rFonts w:cs="Arial"/>
          <w:i/>
          <w:color w:val="00529A"/>
          <w:sz w:val="40"/>
          <w:szCs w:val="32"/>
          <w:lang w:eastAsia="x-none"/>
        </w:rPr>
      </w:pPr>
    </w:p>
    <w:p w:rsidR="00FD1CFA" w:rsidRDefault="00FD1CFA" w:rsidP="00DB77CE">
      <w:pPr>
        <w:spacing w:line="276" w:lineRule="auto"/>
        <w:rPr>
          <w:rFonts w:cs="Arial"/>
          <w:i/>
          <w:color w:val="00529A"/>
          <w:sz w:val="40"/>
          <w:szCs w:val="32"/>
          <w:lang w:eastAsia="x-none"/>
        </w:rPr>
      </w:pPr>
    </w:p>
    <w:p w:rsidR="00FD1CFA" w:rsidRPr="00BB738A" w:rsidRDefault="00FD1CFA" w:rsidP="00DB77CE">
      <w:pPr>
        <w:spacing w:line="276" w:lineRule="auto"/>
        <w:rPr>
          <w:rFonts w:cs="Arial"/>
          <w:i/>
          <w:color w:val="00529A"/>
          <w:sz w:val="40"/>
          <w:szCs w:val="32"/>
          <w:lang w:eastAsia="x-none"/>
        </w:rPr>
      </w:pPr>
    </w:p>
    <w:p w:rsidR="00BC062B" w:rsidRPr="00BB738A" w:rsidRDefault="00BC062B" w:rsidP="00DB77CE">
      <w:pPr>
        <w:spacing w:line="276" w:lineRule="auto"/>
        <w:rPr>
          <w:rFonts w:cs="Arial"/>
          <w:i/>
          <w:color w:val="00529A"/>
          <w:sz w:val="40"/>
          <w:szCs w:val="32"/>
          <w:lang w:eastAsia="x-none"/>
        </w:rPr>
      </w:pPr>
    </w:p>
    <w:p w:rsidR="00BC062B" w:rsidRPr="00BB738A" w:rsidRDefault="00BC062B" w:rsidP="00DB77CE">
      <w:pPr>
        <w:spacing w:line="276" w:lineRule="auto"/>
        <w:rPr>
          <w:rFonts w:cs="Arial"/>
          <w:i/>
          <w:color w:val="00529A"/>
          <w:sz w:val="40"/>
          <w:szCs w:val="32"/>
          <w:lang w:eastAsia="x-none"/>
        </w:rPr>
      </w:pPr>
    </w:p>
    <w:p w:rsidR="00BC062B" w:rsidRPr="00BB738A" w:rsidRDefault="00BC062B" w:rsidP="00DB77CE">
      <w:pPr>
        <w:spacing w:line="276" w:lineRule="auto"/>
        <w:rPr>
          <w:rFonts w:cs="Arial"/>
          <w:i/>
          <w:color w:val="00529A"/>
          <w:sz w:val="40"/>
          <w:szCs w:val="32"/>
          <w:lang w:eastAsia="x-none"/>
        </w:rPr>
      </w:pPr>
    </w:p>
    <w:p w:rsidR="00BC062B" w:rsidRPr="00BB738A" w:rsidRDefault="00BC062B" w:rsidP="00DB77CE">
      <w:pPr>
        <w:spacing w:line="276" w:lineRule="auto"/>
        <w:rPr>
          <w:rFonts w:cs="Arial"/>
          <w:i/>
          <w:color w:val="00529A"/>
          <w:sz w:val="40"/>
          <w:szCs w:val="32"/>
          <w:lang w:eastAsia="x-none"/>
        </w:rPr>
      </w:pPr>
    </w:p>
    <w:p w:rsidR="00BC062B" w:rsidRPr="00BB738A" w:rsidRDefault="00BC062B" w:rsidP="00DB77CE">
      <w:pPr>
        <w:spacing w:line="276" w:lineRule="auto"/>
        <w:rPr>
          <w:rFonts w:cs="Arial"/>
          <w:i/>
          <w:color w:val="00529A"/>
          <w:sz w:val="40"/>
          <w:szCs w:val="32"/>
          <w:lang w:eastAsia="x-none"/>
        </w:rPr>
      </w:pPr>
    </w:p>
    <w:p w:rsidR="00BC062B" w:rsidRPr="008871D3" w:rsidRDefault="00BC062B" w:rsidP="00DB77CE">
      <w:pPr>
        <w:spacing w:line="276" w:lineRule="auto"/>
        <w:rPr>
          <w:rFonts w:cs="Arial"/>
          <w:i/>
          <w:color w:val="00529A"/>
          <w:sz w:val="16"/>
          <w:szCs w:val="32"/>
          <w:lang w:eastAsia="x-none"/>
        </w:rPr>
      </w:pPr>
    </w:p>
    <w:tbl>
      <w:tblPr>
        <w:tblStyle w:val="TableGrid"/>
        <w:tblW w:w="14600" w:type="dxa"/>
        <w:tblInd w:w="392" w:type="dxa"/>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ayout w:type="fixed"/>
        <w:tblLook w:val="04A0" w:firstRow="1" w:lastRow="0" w:firstColumn="1" w:lastColumn="0" w:noHBand="0" w:noVBand="1"/>
      </w:tblPr>
      <w:tblGrid>
        <w:gridCol w:w="7300"/>
        <w:gridCol w:w="7300"/>
      </w:tblGrid>
      <w:tr w:rsidR="00BC062B" w:rsidRPr="00BB738A" w:rsidTr="007D6775">
        <w:tc>
          <w:tcPr>
            <w:tcW w:w="7300" w:type="dxa"/>
            <w:vAlign w:val="center"/>
          </w:tcPr>
          <w:p w:rsidR="00BC062B" w:rsidRPr="00BB738A" w:rsidRDefault="00BC062B" w:rsidP="00A8155F">
            <w:pPr>
              <w:pStyle w:val="Default"/>
              <w:spacing w:line="276" w:lineRule="auto"/>
              <w:rPr>
                <w:rFonts w:ascii="Arial" w:hAnsi="Arial" w:cs="Arial"/>
                <w:bCs/>
                <w:spacing w:val="-2"/>
                <w:sz w:val="20"/>
                <w:szCs w:val="22"/>
              </w:rPr>
            </w:pPr>
            <w:r w:rsidRPr="00BB738A">
              <w:rPr>
                <w:rFonts w:ascii="Arial" w:hAnsi="Arial" w:cs="Arial"/>
                <w:b/>
                <w:bCs/>
                <w:spacing w:val="-2"/>
                <w:sz w:val="20"/>
                <w:szCs w:val="22"/>
              </w:rPr>
              <w:t>Lincs West:</w:t>
            </w:r>
            <w:r w:rsidRPr="00BB738A">
              <w:rPr>
                <w:rFonts w:ascii="Arial" w:hAnsi="Arial" w:cs="Arial"/>
                <w:bCs/>
                <w:spacing w:val="-2"/>
                <w:sz w:val="20"/>
                <w:szCs w:val="22"/>
              </w:rPr>
              <w:t xml:space="preserve"> </w:t>
            </w:r>
            <w:r w:rsidRPr="00BB738A">
              <w:rPr>
                <w:rFonts w:ascii="Arial" w:eastAsiaTheme="minorHAnsi" w:hAnsi="Arial" w:cs="Arial"/>
                <w:spacing w:val="-2"/>
                <w:sz w:val="20"/>
                <w:szCs w:val="22"/>
                <w:lang w:eastAsia="en-US"/>
              </w:rPr>
              <w:t>Coronary Heart Disease (CHD), lung cancer, COPD and mental health affect life expectancy most. Excess weight/obesity is higher than average</w:t>
            </w:r>
          </w:p>
        </w:tc>
        <w:tc>
          <w:tcPr>
            <w:tcW w:w="7300" w:type="dxa"/>
            <w:vAlign w:val="center"/>
          </w:tcPr>
          <w:p w:rsidR="00BC062B" w:rsidRPr="00BB738A" w:rsidRDefault="00BC062B" w:rsidP="00DB77CE">
            <w:pPr>
              <w:pStyle w:val="Default"/>
              <w:spacing w:line="276" w:lineRule="auto"/>
              <w:rPr>
                <w:rFonts w:ascii="Arial" w:hAnsi="Arial" w:cs="Arial"/>
                <w:spacing w:val="-2"/>
                <w:sz w:val="20"/>
                <w:szCs w:val="22"/>
              </w:rPr>
            </w:pPr>
            <w:r w:rsidRPr="00BB738A">
              <w:rPr>
                <w:rFonts w:ascii="Arial" w:hAnsi="Arial" w:cs="Arial"/>
                <w:b/>
                <w:spacing w:val="-2"/>
                <w:sz w:val="20"/>
                <w:szCs w:val="22"/>
              </w:rPr>
              <w:t>Lincs East:</w:t>
            </w:r>
            <w:r w:rsidRPr="00BB738A">
              <w:rPr>
                <w:rFonts w:ascii="Arial" w:hAnsi="Arial" w:cs="Arial"/>
                <w:b/>
                <w:spacing w:val="-2"/>
                <w:szCs w:val="22"/>
              </w:rPr>
              <w:t xml:space="preserve"> </w:t>
            </w:r>
            <w:r w:rsidRPr="00BB738A">
              <w:rPr>
                <w:rFonts w:ascii="Arial" w:eastAsiaTheme="minorHAnsi" w:hAnsi="Arial" w:cs="Arial"/>
                <w:spacing w:val="-2"/>
                <w:sz w:val="20"/>
                <w:szCs w:val="22"/>
                <w:lang w:eastAsia="en-US"/>
              </w:rPr>
              <w:t>Prevalence of cancer, diabetes, CHD, stroke, obesity and respiratory disease is high. Emergency admissions of CHD and stroke are significantly worse</w:t>
            </w:r>
          </w:p>
        </w:tc>
      </w:tr>
      <w:tr w:rsidR="00BC062B" w:rsidRPr="00BB738A" w:rsidTr="007D6775">
        <w:tc>
          <w:tcPr>
            <w:tcW w:w="7300" w:type="dxa"/>
            <w:vAlign w:val="center"/>
          </w:tcPr>
          <w:p w:rsidR="00BC062B" w:rsidRPr="00BB738A" w:rsidRDefault="00BC062B" w:rsidP="00DB77CE">
            <w:pPr>
              <w:pStyle w:val="Default"/>
              <w:spacing w:line="276" w:lineRule="auto"/>
              <w:rPr>
                <w:rFonts w:ascii="Arial" w:hAnsi="Arial" w:cs="Arial"/>
                <w:sz w:val="20"/>
                <w:szCs w:val="22"/>
              </w:rPr>
            </w:pPr>
            <w:r w:rsidRPr="00BB738A">
              <w:rPr>
                <w:rFonts w:ascii="Arial" w:hAnsi="Arial" w:cs="Arial"/>
                <w:b/>
                <w:sz w:val="20"/>
                <w:szCs w:val="22"/>
              </w:rPr>
              <w:t>South West Lincs</w:t>
            </w:r>
            <w:r w:rsidRPr="00BB738A">
              <w:rPr>
                <w:rFonts w:ascii="Arial" w:hAnsi="Arial" w:cs="Arial"/>
                <w:b/>
                <w:szCs w:val="22"/>
              </w:rPr>
              <w:t>:</w:t>
            </w:r>
            <w:r w:rsidRPr="00BB738A">
              <w:rPr>
                <w:rFonts w:ascii="Arial" w:hAnsi="Arial" w:cs="Arial"/>
                <w:szCs w:val="22"/>
              </w:rPr>
              <w:t xml:space="preserve"> </w:t>
            </w:r>
            <w:r w:rsidRPr="00BB738A">
              <w:rPr>
                <w:rFonts w:ascii="Arial" w:eastAsiaTheme="minorHAnsi" w:hAnsi="Arial" w:cs="Arial"/>
                <w:sz w:val="20"/>
                <w:szCs w:val="22"/>
                <w:lang w:eastAsia="en-US"/>
              </w:rPr>
              <w:t>The prevalence of diabetes, CHD, Stroke and Cancer is higher. Under-75 mortality rates from respiratory disease is slightly higher</w:t>
            </w:r>
          </w:p>
        </w:tc>
        <w:tc>
          <w:tcPr>
            <w:tcW w:w="7300" w:type="dxa"/>
            <w:vAlign w:val="center"/>
          </w:tcPr>
          <w:p w:rsidR="00BC062B" w:rsidRPr="00BB738A" w:rsidRDefault="00BC062B" w:rsidP="00A8155F">
            <w:pPr>
              <w:pStyle w:val="Default"/>
              <w:spacing w:line="276" w:lineRule="auto"/>
              <w:rPr>
                <w:rFonts w:ascii="Arial" w:hAnsi="Arial" w:cs="Arial"/>
                <w:sz w:val="20"/>
                <w:szCs w:val="22"/>
              </w:rPr>
            </w:pPr>
            <w:r w:rsidRPr="00BB738A">
              <w:rPr>
                <w:rFonts w:ascii="Arial" w:hAnsi="Arial" w:cs="Arial"/>
                <w:b/>
                <w:sz w:val="20"/>
                <w:szCs w:val="22"/>
              </w:rPr>
              <w:t>South Lincs</w:t>
            </w:r>
            <w:r w:rsidRPr="00BB738A">
              <w:rPr>
                <w:rFonts w:ascii="Arial" w:hAnsi="Arial" w:cs="Arial"/>
                <w:b/>
                <w:szCs w:val="22"/>
              </w:rPr>
              <w:t>:</w:t>
            </w:r>
            <w:r w:rsidRPr="00BB738A">
              <w:rPr>
                <w:rFonts w:ascii="Arial" w:hAnsi="Arial" w:cs="Arial"/>
                <w:szCs w:val="22"/>
              </w:rPr>
              <w:t xml:space="preserve"> </w:t>
            </w:r>
            <w:r w:rsidRPr="00BB738A">
              <w:rPr>
                <w:rFonts w:ascii="Arial" w:eastAsiaTheme="minorHAnsi" w:hAnsi="Arial" w:cs="Arial"/>
                <w:sz w:val="20"/>
                <w:szCs w:val="22"/>
                <w:lang w:eastAsia="en-US"/>
              </w:rPr>
              <w:t>The prevalence of diabetes, Chronic Heart Disease, Stroke and Cancer is higher in SLCCG than England as a whole. Obesity is higher.</w:t>
            </w:r>
          </w:p>
        </w:tc>
      </w:tr>
    </w:tbl>
    <w:p w:rsidR="00911103" w:rsidRPr="00BF0E26" w:rsidRDefault="00911103" w:rsidP="00DB77CE">
      <w:pPr>
        <w:numPr>
          <w:ilvl w:val="0"/>
          <w:numId w:val="3"/>
        </w:numPr>
        <w:spacing w:line="276" w:lineRule="auto"/>
        <w:jc w:val="both"/>
        <w:rPr>
          <w:rFonts w:eastAsia="Times New Roman" w:cs="Arial"/>
          <w:b/>
          <w:bCs/>
          <w:sz w:val="36"/>
          <w:szCs w:val="32"/>
          <w:lang w:eastAsia="x-none"/>
        </w:rPr>
      </w:pPr>
      <w:r w:rsidRPr="00BF0E26">
        <w:rPr>
          <w:rFonts w:eastAsia="Times New Roman" w:cs="Arial"/>
          <w:b/>
          <w:bCs/>
          <w:sz w:val="36"/>
          <w:szCs w:val="32"/>
          <w:lang w:eastAsia="x-none"/>
        </w:rPr>
        <w:t>Where we are now</w:t>
      </w:r>
    </w:p>
    <w:p w:rsidR="00911103" w:rsidRPr="00BF0E26" w:rsidRDefault="00911103" w:rsidP="00DB77CE">
      <w:pPr>
        <w:spacing w:line="276" w:lineRule="auto"/>
        <w:rPr>
          <w:rFonts w:cs="Arial"/>
          <w:sz w:val="22"/>
        </w:rPr>
      </w:pPr>
      <w:r w:rsidRPr="00BF0E26">
        <w:rPr>
          <w:rFonts w:cs="Arial"/>
          <w:noProof/>
          <w:sz w:val="22"/>
          <w:lang w:eastAsia="en-GB"/>
        </w:rPr>
        <mc:AlternateContent>
          <mc:Choice Requires="wps">
            <w:drawing>
              <wp:anchor distT="0" distB="0" distL="114300" distR="114300" simplePos="0" relativeHeight="251663360" behindDoc="0" locked="0" layoutInCell="1" allowOverlap="1" wp14:anchorId="7386D782" wp14:editId="170682E0">
                <wp:simplePos x="0" y="0"/>
                <wp:positionH relativeFrom="margin">
                  <wp:posOffset>-29747</wp:posOffset>
                </wp:positionH>
                <wp:positionV relativeFrom="paragraph">
                  <wp:posOffset>119256</wp:posOffset>
                </wp:positionV>
                <wp:extent cx="9512135" cy="522514"/>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135" cy="522514"/>
                        </a:xfrm>
                        <a:prstGeom prst="rect">
                          <a:avLst/>
                        </a:prstGeom>
                        <a:solidFill>
                          <a:srgbClr val="DDDDDD"/>
                        </a:solidFill>
                        <a:ln>
                          <a:noFill/>
                        </a:ln>
                        <a:extLst>
                          <a:ext uri="{91240B29-F687-4F45-9708-019B960494DF}">
                            <a14:hiddenLine xmlns:a14="http://schemas.microsoft.com/office/drawing/2010/main" w="9525">
                              <a:solidFill>
                                <a:srgbClr val="808182"/>
                              </a:solidFill>
                              <a:miter lim="800000"/>
                              <a:headEnd/>
                              <a:tailEnd/>
                            </a14:hiddenLine>
                          </a:ext>
                        </a:extLst>
                      </wps:spPr>
                      <wps:txbx>
                        <w:txbxContent>
                          <w:p w:rsidR="00BA2D93" w:rsidRPr="00CF5F71" w:rsidRDefault="00BA2D93" w:rsidP="00CF5F71">
                            <w:pPr>
                              <w:spacing w:after="200" w:line="276" w:lineRule="auto"/>
                              <w:rPr>
                                <w:rFonts w:asciiTheme="minorHAnsi" w:hAnsiTheme="minorHAnsi"/>
                                <w:sz w:val="22"/>
                              </w:rPr>
                            </w:pPr>
                            <w:r w:rsidRPr="00CF5F71">
                              <w:rPr>
                                <w:rFonts w:ascii="Frutiger 45 Light" w:hAnsi="Frutiger 45 Light"/>
                                <w:color w:val="00AA9E"/>
                                <w:sz w:val="22"/>
                              </w:rPr>
                              <w:t>This section provides a high level portfolio analysis as well as a summary of the local health economy and market environment upon which the strategy and plans outlined in Sections 3 and 4 have been developed.</w:t>
                            </w:r>
                          </w:p>
                          <w:p w:rsidR="00BA2D93" w:rsidRPr="00C51DB1" w:rsidRDefault="00BA2D93" w:rsidP="00911103"/>
                        </w:txbxContent>
                      </wps:txbx>
                      <wps:bodyPr rot="0" vert="horz" wrap="square" lIns="91440" tIns="90000" rIns="91440" bIns="900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86D782" id="Text Box 38" o:spid="_x0000_s1027" type="#_x0000_t202" style="position:absolute;margin-left:-2.35pt;margin-top:9.4pt;width:749pt;height:4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" fillcolor="#ddd" stroked="f" strokecolor="#808182">
                <v:textbox inset=",2.5mm,,2.5mm">
                  <w:txbxContent>
                    <w:p w:rsidR="00BA2D93" w:rsidRPr="00CF5F71" w:rsidRDefault="00BA2D93" w:rsidP="00CF5F71">
                      <w:pPr>
                        <w:spacing w:after="200" w:line="276" w:lineRule="auto"/>
                        <w:rPr>
                          <w:rFonts w:asciiTheme="minorHAnsi" w:hAnsiTheme="minorHAnsi"/>
                          <w:sz w:val="22"/>
                        </w:rPr>
                      </w:pPr>
                      <w:r w:rsidRPr="00CF5F71">
                        <w:rPr>
                          <w:rFonts w:ascii="Frutiger 45 Light" w:hAnsi="Frutiger 45 Light"/>
                          <w:color w:val="00AA9E"/>
                          <w:sz w:val="22"/>
                        </w:rPr>
                        <w:t>This section provides a high level portfolio analysis as well as a summary of the local health economy and market environment upon which the strategy and plans outlined in Sections 3 and 4 have been developed.</w:t>
                      </w:r>
                    </w:p>
                    <w:p w:rsidR="00BA2D93" w:rsidRPr="00C51DB1" w:rsidRDefault="00BA2D93" w:rsidP="00911103"/>
                  </w:txbxContent>
                </v:textbox>
                <w10:wrap anchorx="margin"/>
              </v:shape>
            </w:pict>
          </mc:Fallback>
        </mc:AlternateContent>
      </w:r>
    </w:p>
    <w:p w:rsidR="00911103" w:rsidRPr="00BF0E26" w:rsidRDefault="00911103" w:rsidP="00DB77CE">
      <w:pPr>
        <w:spacing w:line="276" w:lineRule="auto"/>
        <w:rPr>
          <w:rFonts w:cs="Arial"/>
          <w:sz w:val="22"/>
        </w:rPr>
      </w:pPr>
    </w:p>
    <w:p w:rsidR="00911103" w:rsidRDefault="00911103" w:rsidP="00DB77CE">
      <w:pPr>
        <w:spacing w:line="276" w:lineRule="auto"/>
        <w:rPr>
          <w:rFonts w:cs="Arial"/>
          <w:sz w:val="22"/>
        </w:rPr>
      </w:pPr>
    </w:p>
    <w:p w:rsidR="00FD1CFA" w:rsidRDefault="00FD1CFA" w:rsidP="00DB77CE">
      <w:pPr>
        <w:spacing w:line="276" w:lineRule="auto"/>
        <w:rPr>
          <w:rFonts w:cs="Arial"/>
          <w:sz w:val="22"/>
        </w:rPr>
      </w:pPr>
    </w:p>
    <w:p w:rsidR="00FD1CFA" w:rsidRPr="00BF0E26" w:rsidRDefault="00FD1CFA" w:rsidP="00DB77CE">
      <w:pPr>
        <w:spacing w:line="276" w:lineRule="auto"/>
        <w:rPr>
          <w:rFonts w:cs="Arial"/>
          <w:sz w:val="22"/>
        </w:rPr>
      </w:pPr>
    </w:p>
    <w:p w:rsidR="00911103" w:rsidRPr="00BF0E26" w:rsidRDefault="00661EC0" w:rsidP="00DB77CE">
      <w:pPr>
        <w:numPr>
          <w:ilvl w:val="1"/>
          <w:numId w:val="3"/>
        </w:numPr>
        <w:autoSpaceDE w:val="0"/>
        <w:autoSpaceDN w:val="0"/>
        <w:adjustRightInd w:val="0"/>
        <w:spacing w:line="276" w:lineRule="auto"/>
        <w:rPr>
          <w:rFonts w:cs="Arial"/>
          <w:b/>
          <w:bCs/>
          <w:sz w:val="28"/>
          <w:szCs w:val="32"/>
        </w:rPr>
      </w:pPr>
      <w:r w:rsidRPr="00BF0E26">
        <w:rPr>
          <w:rFonts w:cs="Arial"/>
          <w:b/>
          <w:bCs/>
          <w:sz w:val="28"/>
          <w:szCs w:val="32"/>
        </w:rPr>
        <w:t>Current performance</w:t>
      </w:r>
    </w:p>
    <w:p w:rsidR="00911103" w:rsidRPr="00BF0E26" w:rsidRDefault="00911103" w:rsidP="00DB77CE">
      <w:pPr>
        <w:autoSpaceDE w:val="0"/>
        <w:autoSpaceDN w:val="0"/>
        <w:adjustRightInd w:val="0"/>
        <w:spacing w:line="276" w:lineRule="auto"/>
        <w:rPr>
          <w:rFonts w:cs="Arial"/>
          <w:b/>
          <w:bCs/>
          <w:sz w:val="22"/>
          <w:szCs w:val="12"/>
        </w:rPr>
      </w:pPr>
    </w:p>
    <w:p w:rsidR="00911103" w:rsidRPr="00857C2B" w:rsidRDefault="00911103" w:rsidP="00DB77CE">
      <w:pPr>
        <w:autoSpaceDE w:val="0"/>
        <w:autoSpaceDN w:val="0"/>
        <w:adjustRightInd w:val="0"/>
        <w:spacing w:line="276" w:lineRule="auto"/>
        <w:rPr>
          <w:rFonts w:cs="Arial"/>
          <w:b/>
          <w:bCs/>
          <w:color w:val="ED8B00"/>
          <w:szCs w:val="12"/>
        </w:rPr>
      </w:pPr>
      <w:r w:rsidRPr="00857C2B">
        <w:rPr>
          <w:rFonts w:cs="Arial"/>
          <w:b/>
          <w:bCs/>
          <w:color w:val="ED8B00"/>
          <w:szCs w:val="12"/>
        </w:rPr>
        <w:t>Financial, quality and operational performance</w:t>
      </w:r>
    </w:p>
    <w:p w:rsidR="00911103" w:rsidRPr="00BF0E26" w:rsidRDefault="00911103" w:rsidP="00FD1CFA">
      <w:pPr>
        <w:autoSpaceDE w:val="0"/>
        <w:autoSpaceDN w:val="0"/>
        <w:adjustRightInd w:val="0"/>
        <w:spacing w:line="276" w:lineRule="auto"/>
        <w:rPr>
          <w:rFonts w:cs="Arial"/>
          <w:b/>
          <w:bCs/>
          <w:sz w:val="22"/>
          <w:szCs w:val="12"/>
        </w:rPr>
      </w:pPr>
    </w:p>
    <w:tbl>
      <w:tblPr>
        <w:tblStyle w:val="TableGrid"/>
        <w:tblW w:w="15417" w:type="dxa"/>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ook w:val="04A0" w:firstRow="1" w:lastRow="0" w:firstColumn="1" w:lastColumn="0" w:noHBand="0" w:noVBand="1"/>
      </w:tblPr>
      <w:tblGrid>
        <w:gridCol w:w="1656"/>
        <w:gridCol w:w="13761"/>
      </w:tblGrid>
      <w:tr w:rsidR="00911103" w:rsidRPr="00BF0E26" w:rsidTr="007D6775">
        <w:tc>
          <w:tcPr>
            <w:tcW w:w="1656" w:type="dxa"/>
            <w:vAlign w:val="center"/>
          </w:tcPr>
          <w:p w:rsidR="00911103" w:rsidRPr="002203F7" w:rsidRDefault="00911103" w:rsidP="00FD1CFA">
            <w:pPr>
              <w:autoSpaceDE w:val="0"/>
              <w:autoSpaceDN w:val="0"/>
              <w:adjustRightInd w:val="0"/>
              <w:spacing w:line="276" w:lineRule="auto"/>
              <w:rPr>
                <w:rFonts w:cs="Arial"/>
                <w:b/>
                <w:bCs/>
                <w:color w:val="003087"/>
                <w:sz w:val="22"/>
                <w:szCs w:val="16"/>
              </w:rPr>
            </w:pPr>
            <w:r w:rsidRPr="002203F7">
              <w:rPr>
                <w:rFonts w:cs="Arial"/>
                <w:b/>
                <w:bCs/>
                <w:color w:val="003087"/>
                <w:sz w:val="22"/>
                <w:szCs w:val="16"/>
              </w:rPr>
              <w:t>Finance</w:t>
            </w:r>
          </w:p>
        </w:tc>
        <w:tc>
          <w:tcPr>
            <w:tcW w:w="13761" w:type="dxa"/>
          </w:tcPr>
          <w:p w:rsidR="00911103" w:rsidRPr="00BF0E26" w:rsidRDefault="0014632E" w:rsidP="00FD1CFA">
            <w:pPr>
              <w:numPr>
                <w:ilvl w:val="0"/>
                <w:numId w:val="5"/>
              </w:numPr>
              <w:spacing w:line="276" w:lineRule="auto"/>
              <w:ind w:left="378"/>
              <w:contextualSpacing/>
              <w:jc w:val="both"/>
              <w:rPr>
                <w:rFonts w:cs="Arial"/>
                <w:sz w:val="22"/>
              </w:rPr>
            </w:pPr>
            <w:r w:rsidRPr="00BF0E26">
              <w:rPr>
                <w:rFonts w:cs="Arial"/>
                <w:sz w:val="22"/>
              </w:rPr>
              <w:t>The Trust ended the 2016/17 financial year with a deficit of £</w:t>
            </w:r>
            <w:r w:rsidR="00080BDC" w:rsidRPr="00BF0E26">
              <w:rPr>
                <w:rFonts w:cs="Arial"/>
                <w:sz w:val="22"/>
              </w:rPr>
              <w:t>56.9</w:t>
            </w:r>
            <w:r w:rsidRPr="00BF0E26">
              <w:rPr>
                <w:rFonts w:cs="Arial"/>
                <w:sz w:val="22"/>
              </w:rPr>
              <w:t>m. This was supported through the delivery of £</w:t>
            </w:r>
            <w:r w:rsidR="00080BDC" w:rsidRPr="00BF0E26">
              <w:rPr>
                <w:rFonts w:cs="Arial"/>
                <w:sz w:val="22"/>
              </w:rPr>
              <w:t>17.1</w:t>
            </w:r>
            <w:r w:rsidRPr="00BF0E26">
              <w:rPr>
                <w:rFonts w:cs="Arial"/>
                <w:sz w:val="22"/>
              </w:rPr>
              <w:t>m savings achieved through the Trust’s Financial Efficiency Programme.</w:t>
            </w:r>
          </w:p>
          <w:p w:rsidR="0014632E" w:rsidRPr="00BF0E26" w:rsidRDefault="00786B83" w:rsidP="00FD1CFA">
            <w:pPr>
              <w:numPr>
                <w:ilvl w:val="0"/>
                <w:numId w:val="5"/>
              </w:numPr>
              <w:spacing w:line="276" w:lineRule="auto"/>
              <w:ind w:left="378"/>
              <w:contextualSpacing/>
              <w:jc w:val="both"/>
              <w:rPr>
                <w:rFonts w:cs="Arial"/>
                <w:sz w:val="22"/>
              </w:rPr>
            </w:pPr>
            <w:r>
              <w:rPr>
                <w:rFonts w:cs="Arial"/>
                <w:sz w:val="22"/>
              </w:rPr>
              <w:t>D</w:t>
            </w:r>
            <w:r w:rsidR="0014632E" w:rsidRPr="00BF0E26">
              <w:rPr>
                <w:rFonts w:cs="Arial"/>
                <w:sz w:val="22"/>
              </w:rPr>
              <w:t xml:space="preserve">eficit for the 2017/18 financial year is </w:t>
            </w:r>
            <w:r w:rsidR="002879CB" w:rsidRPr="00BF0E26">
              <w:rPr>
                <w:rFonts w:cs="Arial"/>
                <w:sz w:val="22"/>
              </w:rPr>
              <w:t>£8</w:t>
            </w:r>
            <w:r>
              <w:rPr>
                <w:rFonts w:cs="Arial"/>
                <w:sz w:val="22"/>
              </w:rPr>
              <w:t>4.8</w:t>
            </w:r>
            <w:r w:rsidR="0014632E" w:rsidRPr="00BF0E26">
              <w:rPr>
                <w:rFonts w:cs="Arial"/>
                <w:sz w:val="22"/>
              </w:rPr>
              <w:t>m</w:t>
            </w:r>
            <w:r>
              <w:rPr>
                <w:rFonts w:cs="Arial"/>
                <w:sz w:val="22"/>
              </w:rPr>
              <w:t xml:space="preserve"> (subject to audit)</w:t>
            </w:r>
            <w:r w:rsidR="0014632E" w:rsidRPr="00BF0E26">
              <w:rPr>
                <w:rFonts w:cs="Arial"/>
                <w:sz w:val="22"/>
              </w:rPr>
              <w:t>. This is supported through the delivery of £16</w:t>
            </w:r>
            <w:r w:rsidR="00080BDC" w:rsidRPr="00BF0E26">
              <w:rPr>
                <w:rFonts w:cs="Arial"/>
                <w:sz w:val="22"/>
              </w:rPr>
              <w:t>.</w:t>
            </w:r>
            <w:r>
              <w:rPr>
                <w:rFonts w:cs="Arial"/>
                <w:sz w:val="22"/>
              </w:rPr>
              <w:t>2</w:t>
            </w:r>
            <w:r w:rsidR="0014632E" w:rsidRPr="00BF0E26">
              <w:rPr>
                <w:rFonts w:cs="Arial"/>
                <w:sz w:val="22"/>
              </w:rPr>
              <w:t>m savings achieved through the Trust’s Financial Efficiency Programme.</w:t>
            </w:r>
          </w:p>
          <w:p w:rsidR="0014632E" w:rsidRPr="00BF0E26" w:rsidRDefault="0014632E" w:rsidP="00FD1CFA">
            <w:pPr>
              <w:numPr>
                <w:ilvl w:val="0"/>
                <w:numId w:val="5"/>
              </w:numPr>
              <w:spacing w:line="276" w:lineRule="auto"/>
              <w:ind w:left="378"/>
              <w:contextualSpacing/>
              <w:jc w:val="both"/>
              <w:rPr>
                <w:rFonts w:cs="Arial"/>
                <w:sz w:val="22"/>
              </w:rPr>
            </w:pPr>
            <w:r w:rsidRPr="00BF0E26">
              <w:rPr>
                <w:rFonts w:cs="Arial"/>
                <w:sz w:val="22"/>
              </w:rPr>
              <w:t>In September 2017 the Trust was placed into Financial Special Measures and has appointed both a Turnaround Director and external advisors to assist the Trust in developing and delivering plans to return to financial sustainability.</w:t>
            </w:r>
          </w:p>
          <w:p w:rsidR="0014632E" w:rsidRPr="00BF0E26" w:rsidRDefault="0014632E" w:rsidP="00FD1CFA">
            <w:pPr>
              <w:numPr>
                <w:ilvl w:val="0"/>
                <w:numId w:val="5"/>
              </w:numPr>
              <w:spacing w:line="276" w:lineRule="auto"/>
              <w:ind w:left="378"/>
              <w:contextualSpacing/>
              <w:jc w:val="both"/>
              <w:rPr>
                <w:rFonts w:cs="Arial"/>
                <w:sz w:val="22"/>
              </w:rPr>
            </w:pPr>
            <w:r w:rsidRPr="00BF0E26">
              <w:rPr>
                <w:rFonts w:cs="Arial"/>
                <w:sz w:val="22"/>
              </w:rPr>
              <w:t>The Trust’s reference cost index for 20</w:t>
            </w:r>
            <w:r w:rsidR="00080BDC" w:rsidRPr="00BF0E26">
              <w:rPr>
                <w:rFonts w:cs="Arial"/>
                <w:sz w:val="22"/>
              </w:rPr>
              <w:t>16/17 was 109, compared with 107</w:t>
            </w:r>
            <w:r w:rsidRPr="00BF0E26">
              <w:rPr>
                <w:rFonts w:cs="Arial"/>
                <w:sz w:val="22"/>
              </w:rPr>
              <w:t xml:space="preserve"> for 2015/16.</w:t>
            </w:r>
          </w:p>
          <w:p w:rsidR="00080BDC" w:rsidRPr="00BF0E26" w:rsidRDefault="00080BDC" w:rsidP="00FD1CFA">
            <w:pPr>
              <w:numPr>
                <w:ilvl w:val="0"/>
                <w:numId w:val="5"/>
              </w:numPr>
              <w:spacing w:line="276" w:lineRule="auto"/>
              <w:ind w:left="378"/>
              <w:contextualSpacing/>
              <w:jc w:val="both"/>
              <w:rPr>
                <w:rFonts w:cs="Arial"/>
                <w:sz w:val="22"/>
              </w:rPr>
            </w:pPr>
            <w:r w:rsidRPr="00BF0E26">
              <w:rPr>
                <w:rFonts w:cs="Arial"/>
                <w:sz w:val="22"/>
              </w:rPr>
              <w:t>Capital funding of £</w:t>
            </w:r>
            <w:r w:rsidR="001A2A9D" w:rsidRPr="00BF0E26">
              <w:rPr>
                <w:rFonts w:cs="Arial"/>
                <w:sz w:val="22"/>
              </w:rPr>
              <w:t xml:space="preserve">22.1m </w:t>
            </w:r>
            <w:r w:rsidRPr="00BF0E26">
              <w:rPr>
                <w:rFonts w:cs="Arial"/>
                <w:sz w:val="22"/>
              </w:rPr>
              <w:t>has been investment to improve the estate, IT infrastructure, medical equipment and deliver the requirements of the fire enforcement notice over the course of 2017/18.</w:t>
            </w:r>
            <w:r w:rsidR="001A2A9D" w:rsidRPr="00BF0E26">
              <w:rPr>
                <w:rFonts w:cs="Arial"/>
                <w:sz w:val="22"/>
              </w:rPr>
              <w:t xml:space="preserve"> (£9.5m has come through a capital loan from the DHSC)</w:t>
            </w:r>
          </w:p>
        </w:tc>
      </w:tr>
      <w:tr w:rsidR="00911103" w:rsidRPr="00BF0E26" w:rsidTr="007D6775">
        <w:tc>
          <w:tcPr>
            <w:tcW w:w="1656" w:type="dxa"/>
            <w:vAlign w:val="center"/>
          </w:tcPr>
          <w:p w:rsidR="00911103" w:rsidRPr="002203F7" w:rsidRDefault="00911103" w:rsidP="00FD1CFA">
            <w:pPr>
              <w:autoSpaceDE w:val="0"/>
              <w:autoSpaceDN w:val="0"/>
              <w:adjustRightInd w:val="0"/>
              <w:spacing w:line="276" w:lineRule="auto"/>
              <w:rPr>
                <w:rFonts w:cs="Arial"/>
                <w:b/>
                <w:bCs/>
                <w:color w:val="003087"/>
                <w:sz w:val="22"/>
                <w:szCs w:val="16"/>
              </w:rPr>
            </w:pPr>
            <w:r w:rsidRPr="002203F7">
              <w:rPr>
                <w:rFonts w:cs="Arial"/>
                <w:b/>
                <w:bCs/>
                <w:color w:val="003087"/>
                <w:sz w:val="22"/>
                <w:szCs w:val="16"/>
              </w:rPr>
              <w:t>Quality &amp; Operational Performance</w:t>
            </w:r>
          </w:p>
        </w:tc>
        <w:tc>
          <w:tcPr>
            <w:tcW w:w="13761" w:type="dxa"/>
          </w:tcPr>
          <w:p w:rsidR="005B47C7" w:rsidRPr="005B47C7" w:rsidRDefault="005B47C7" w:rsidP="005B47C7">
            <w:pPr>
              <w:pStyle w:val="ListParagraph"/>
              <w:numPr>
                <w:ilvl w:val="0"/>
                <w:numId w:val="4"/>
              </w:numPr>
              <w:contextualSpacing/>
              <w:jc w:val="left"/>
              <w:rPr>
                <w:rFonts w:ascii="Arial" w:hAnsi="Arial" w:cs="Arial"/>
              </w:rPr>
            </w:pPr>
            <w:r w:rsidRPr="005B47C7">
              <w:rPr>
                <w:rFonts w:ascii="Arial" w:hAnsi="Arial" w:cs="Arial"/>
              </w:rPr>
              <w:t>Overall ‘Inadequate’ CQC rating; Single Oversight Framework rating of 4</w:t>
            </w:r>
          </w:p>
          <w:p w:rsidR="005B47C7" w:rsidRPr="005B47C7" w:rsidRDefault="005B47C7" w:rsidP="005B47C7">
            <w:pPr>
              <w:pStyle w:val="ListParagraph"/>
              <w:numPr>
                <w:ilvl w:val="0"/>
                <w:numId w:val="4"/>
              </w:numPr>
              <w:contextualSpacing/>
              <w:jc w:val="left"/>
              <w:rPr>
                <w:rFonts w:ascii="Arial" w:hAnsi="Arial" w:cs="Arial"/>
              </w:rPr>
            </w:pPr>
            <w:r w:rsidRPr="005B47C7">
              <w:rPr>
                <w:rFonts w:ascii="Arial" w:hAnsi="Arial" w:cs="Arial"/>
              </w:rPr>
              <w:t>Performance highlights for 2016/17: A large number of KPIs reported through Trust Board have started to show an improvement throughout the year, including key national targets such as: Diagnostic 6 week standard; consistently achieving standard in 2015/16 and 2016/17 however in 2017/18 the Trust have been unable to consistently achieve this standard due to an increase in demand for Endoscopy and Echo, Mixed Sex Accommodation – 98 in 2015/16 has reduced to 54 in 2016/17, in 2017/18 this reduced even further and only 12 breaches were reported; Friends and Family Test continues to improve . There has also been a marked improvement in the number of patients being treated within 62 days of referral for cancer in 2016/17 and this is continuing into 2017/18.  </w:t>
            </w:r>
          </w:p>
          <w:p w:rsidR="005B47C7" w:rsidRPr="005B47C7" w:rsidRDefault="005B47C7" w:rsidP="005B47C7">
            <w:pPr>
              <w:pStyle w:val="ListParagraph"/>
              <w:numPr>
                <w:ilvl w:val="0"/>
                <w:numId w:val="4"/>
              </w:numPr>
              <w:contextualSpacing/>
              <w:jc w:val="left"/>
              <w:rPr>
                <w:rFonts w:ascii="Arial" w:hAnsi="Arial" w:cs="Arial"/>
              </w:rPr>
            </w:pPr>
            <w:r w:rsidRPr="005B47C7">
              <w:rPr>
                <w:rFonts w:ascii="Arial" w:hAnsi="Arial" w:cs="Arial"/>
              </w:rPr>
              <w:t>Adverse performance in 2016/17: A&amp;E 4 hour wait remains a challenging indicator for the Trust with unprecedented levels of patients being admitted (4% increase) 2016/17 41,194 and 2017/18 42,750 18 week referral to treatment has shown a deterioration of 1.91% in 2017/18 compared to 2016/17.</w:t>
            </w:r>
          </w:p>
          <w:p w:rsidR="00911103" w:rsidRPr="00BF0E26" w:rsidRDefault="005B47C7" w:rsidP="005B47C7">
            <w:pPr>
              <w:pStyle w:val="ListParagraph"/>
              <w:numPr>
                <w:ilvl w:val="0"/>
                <w:numId w:val="4"/>
              </w:numPr>
              <w:contextualSpacing/>
              <w:jc w:val="left"/>
            </w:pPr>
            <w:r w:rsidRPr="005B47C7">
              <w:rPr>
                <w:rFonts w:ascii="Arial" w:hAnsi="Arial" w:cs="Arial"/>
              </w:rPr>
              <w:t>Year on Year Performance Issues - indicators which are non-compliant in 2016/17 and which were also non-compliant in 2017/18: MRSA; Sickness rates; Staff Appraisals, Cancelled Operations and DTOCs, however work in ongoing to improve the position of these indicators in 2018/19.</w:t>
            </w:r>
          </w:p>
        </w:tc>
      </w:tr>
    </w:tbl>
    <w:p w:rsidR="00E232D3" w:rsidRDefault="00E232D3" w:rsidP="00DB77CE">
      <w:pPr>
        <w:autoSpaceDE w:val="0"/>
        <w:autoSpaceDN w:val="0"/>
        <w:adjustRightInd w:val="0"/>
        <w:spacing w:line="276" w:lineRule="auto"/>
        <w:rPr>
          <w:rFonts w:cs="Arial"/>
          <w:b/>
          <w:bCs/>
          <w:sz w:val="28"/>
          <w:szCs w:val="32"/>
        </w:rPr>
      </w:pPr>
    </w:p>
    <w:p w:rsidR="00FD1CFA" w:rsidRPr="00306A17" w:rsidRDefault="00FD1CFA" w:rsidP="00FD1CFA">
      <w:pPr>
        <w:autoSpaceDE w:val="0"/>
        <w:autoSpaceDN w:val="0"/>
        <w:adjustRightInd w:val="0"/>
        <w:spacing w:line="276" w:lineRule="auto"/>
        <w:rPr>
          <w:rFonts w:cs="Arial"/>
          <w:b/>
          <w:bCs/>
          <w:color w:val="ED8B00"/>
          <w:szCs w:val="24"/>
        </w:rPr>
      </w:pPr>
      <w:r w:rsidRPr="00306A17">
        <w:rPr>
          <w:rFonts w:cs="Arial"/>
          <w:b/>
          <w:bCs/>
          <w:color w:val="ED8B00"/>
          <w:szCs w:val="24"/>
        </w:rPr>
        <w:t>Portfolio analysis</w:t>
      </w:r>
    </w:p>
    <w:p w:rsidR="00FD1CFA" w:rsidRPr="00FD1CFA" w:rsidRDefault="00FD1CFA" w:rsidP="00FD1CFA">
      <w:pPr>
        <w:autoSpaceDE w:val="0"/>
        <w:autoSpaceDN w:val="0"/>
        <w:adjustRightInd w:val="0"/>
        <w:spacing w:line="276" w:lineRule="auto"/>
        <w:rPr>
          <w:rFonts w:cs="Arial"/>
          <w:b/>
          <w:bCs/>
          <w:color w:val="CA023B"/>
          <w:sz w:val="22"/>
          <w:szCs w:val="12"/>
        </w:rPr>
      </w:pPr>
    </w:p>
    <w:tbl>
      <w:tblPr>
        <w:tblW w:w="5863" w:type="dxa"/>
        <w:jc w:val="center"/>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ayout w:type="fixed"/>
        <w:tblCellMar>
          <w:left w:w="0" w:type="dxa"/>
          <w:right w:w="0" w:type="dxa"/>
        </w:tblCellMar>
        <w:tblLook w:val="04A0" w:firstRow="1" w:lastRow="0" w:firstColumn="1" w:lastColumn="0" w:noHBand="0" w:noVBand="1"/>
      </w:tblPr>
      <w:tblGrid>
        <w:gridCol w:w="2802"/>
        <w:gridCol w:w="1530"/>
        <w:gridCol w:w="1531"/>
      </w:tblGrid>
      <w:tr w:rsidR="00EA1C5E" w:rsidRPr="0087436C" w:rsidTr="00EA1C5E">
        <w:trPr>
          <w:jc w:val="center"/>
        </w:trPr>
        <w:tc>
          <w:tcPr>
            <w:tcW w:w="2802" w:type="dxa"/>
            <w:shd w:val="clear" w:color="auto" w:fill="768692"/>
            <w:tcMar>
              <w:top w:w="0" w:type="dxa"/>
              <w:left w:w="108" w:type="dxa"/>
              <w:bottom w:w="0" w:type="dxa"/>
              <w:right w:w="108" w:type="dxa"/>
            </w:tcMar>
            <w:vAlign w:val="center"/>
            <w:hideMark/>
          </w:tcPr>
          <w:p w:rsidR="00EA1C5E" w:rsidRPr="0087436C" w:rsidRDefault="00EA1C5E" w:rsidP="00981D81">
            <w:pPr>
              <w:autoSpaceDE w:val="0"/>
              <w:autoSpaceDN w:val="0"/>
              <w:jc w:val="center"/>
              <w:rPr>
                <w:rFonts w:cs="Arial"/>
                <w:b/>
                <w:bCs/>
                <w:color w:val="FFFFFF" w:themeColor="background1"/>
                <w:sz w:val="19"/>
                <w:szCs w:val="19"/>
                <w:lang w:eastAsia="en-GB"/>
              </w:rPr>
            </w:pPr>
            <w:r w:rsidRPr="0087436C">
              <w:rPr>
                <w:rFonts w:cs="Arial"/>
                <w:b/>
                <w:bCs/>
                <w:color w:val="FFFFFF" w:themeColor="background1"/>
                <w:sz w:val="19"/>
                <w:szCs w:val="19"/>
                <w:lang w:eastAsia="en-GB"/>
              </w:rPr>
              <w:t>Clinical Directorate</w:t>
            </w:r>
          </w:p>
        </w:tc>
        <w:tc>
          <w:tcPr>
            <w:tcW w:w="1530" w:type="dxa"/>
            <w:shd w:val="clear" w:color="auto" w:fill="768692"/>
            <w:vAlign w:val="center"/>
          </w:tcPr>
          <w:p w:rsidR="00EA1C5E" w:rsidRPr="0087436C" w:rsidRDefault="00EA1C5E" w:rsidP="00857C2B">
            <w:pPr>
              <w:jc w:val="center"/>
              <w:rPr>
                <w:rFonts w:cs="Arial"/>
                <w:b/>
                <w:bCs/>
                <w:color w:val="FFFFFF" w:themeColor="background1"/>
                <w:spacing w:val="-2"/>
                <w:sz w:val="19"/>
                <w:szCs w:val="19"/>
                <w:lang w:eastAsia="en-GB"/>
              </w:rPr>
            </w:pPr>
            <w:r w:rsidRPr="0087436C">
              <w:rPr>
                <w:rFonts w:cs="Arial"/>
                <w:b/>
                <w:bCs/>
                <w:color w:val="FFFFFF" w:themeColor="background1"/>
                <w:spacing w:val="-2"/>
                <w:sz w:val="19"/>
                <w:szCs w:val="19"/>
                <w:lang w:eastAsia="en-GB"/>
              </w:rPr>
              <w:t>Expenditure</w:t>
            </w:r>
          </w:p>
        </w:tc>
        <w:tc>
          <w:tcPr>
            <w:tcW w:w="1531" w:type="dxa"/>
            <w:shd w:val="clear" w:color="auto" w:fill="768692"/>
            <w:tcMar>
              <w:top w:w="0" w:type="dxa"/>
              <w:left w:w="108" w:type="dxa"/>
              <w:bottom w:w="0" w:type="dxa"/>
              <w:right w:w="108" w:type="dxa"/>
            </w:tcMar>
            <w:vAlign w:val="center"/>
            <w:hideMark/>
          </w:tcPr>
          <w:p w:rsidR="00EA1C5E" w:rsidRPr="0087436C" w:rsidRDefault="00EA1C5E" w:rsidP="00981D81">
            <w:pPr>
              <w:jc w:val="center"/>
              <w:rPr>
                <w:rFonts w:cs="Arial"/>
                <w:b/>
                <w:bCs/>
                <w:color w:val="FFFFFF" w:themeColor="background1"/>
                <w:spacing w:val="-2"/>
                <w:sz w:val="19"/>
                <w:szCs w:val="19"/>
                <w:lang w:eastAsia="en-GB"/>
              </w:rPr>
            </w:pPr>
            <w:r w:rsidRPr="0087436C">
              <w:rPr>
                <w:rFonts w:cs="Arial"/>
                <w:b/>
                <w:bCs/>
                <w:color w:val="FFFFFF" w:themeColor="background1"/>
                <w:spacing w:val="-2"/>
                <w:sz w:val="19"/>
                <w:szCs w:val="19"/>
                <w:lang w:eastAsia="en-GB"/>
              </w:rPr>
              <w:t>WTE actual</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A&amp;E - Lincoln</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11,227,700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184.32</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Acute Medicine - Boston</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39,933,700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632.31</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Acute Medicine – Lincoln</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35,388,300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598.08</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Cardiology – pan Trust</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15,963,300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239.63</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Clinical Support Services - pan Trust</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81,094,700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1,434.66</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General Surgery – Boston</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18,612,900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319.22</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General Surgery - Lincoln &amp; Urology - Pan Trust</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18,473,000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278.52</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Grantham</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27,171,400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446.34</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sz w:val="22"/>
              </w:rPr>
              <w:t>Head and Neck - pan Trust</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29,193,200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214.74</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sz w:val="22"/>
              </w:rPr>
              <w:t>Oncology &amp; Haematology - pan Trust</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16,562,500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150.50</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Orthopaedics - Boston</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8,906,300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123.23</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Orthopaedics - Lincoln</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11,357,200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145.42</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Pr>
                <w:rFonts w:cs="Arial"/>
                <w:sz w:val="22"/>
              </w:rPr>
              <w:t xml:space="preserve">Theatres, Anaesthetics </w:t>
            </w:r>
            <w:r>
              <w:rPr>
                <w:rFonts w:cs="Arial"/>
                <w:sz w:val="22"/>
              </w:rPr>
              <w:br/>
              <w:t>&amp;</w:t>
            </w:r>
            <w:r w:rsidRPr="00306A17">
              <w:rPr>
                <w:rFonts w:cs="Arial"/>
                <w:sz w:val="22"/>
              </w:rPr>
              <w:t xml:space="preserve"> Critical Care - Boston</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17,634,100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298.29</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Pr>
                <w:rFonts w:cs="Arial"/>
                <w:sz w:val="22"/>
              </w:rPr>
              <w:t xml:space="preserve">Theatres, Anaesthetics </w:t>
            </w:r>
            <w:r>
              <w:rPr>
                <w:rFonts w:cs="Arial"/>
                <w:sz w:val="22"/>
              </w:rPr>
              <w:br/>
              <w:t>&amp;</w:t>
            </w:r>
            <w:r w:rsidRPr="00306A17">
              <w:rPr>
                <w:rFonts w:cs="Arial"/>
                <w:sz w:val="22"/>
              </w:rPr>
              <w:t xml:space="preserve"> Critical Care - Lincoln</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26,065,100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402.96</w:t>
            </w:r>
          </w:p>
        </w:tc>
      </w:tr>
      <w:tr w:rsidR="00EA1C5E" w:rsidRPr="00AD1837" w:rsidTr="00EA1C5E">
        <w:trPr>
          <w:trHeight w:val="454"/>
          <w:jc w:val="center"/>
        </w:trPr>
        <w:tc>
          <w:tcPr>
            <w:tcW w:w="2802" w:type="dxa"/>
            <w:tcMar>
              <w:top w:w="0" w:type="dxa"/>
              <w:left w:w="108" w:type="dxa"/>
              <w:bottom w:w="0" w:type="dxa"/>
              <w:right w:w="108" w:type="dxa"/>
            </w:tcMar>
            <w:vAlign w:val="center"/>
          </w:tcPr>
          <w:p w:rsidR="00EA1C5E" w:rsidRPr="00306A17" w:rsidRDefault="00EA1C5E" w:rsidP="0087436C">
            <w:pPr>
              <w:rPr>
                <w:rFonts w:cs="Arial"/>
                <w:color w:val="000000"/>
                <w:sz w:val="22"/>
              </w:rPr>
            </w:pPr>
            <w:r w:rsidRPr="00306A17">
              <w:rPr>
                <w:rFonts w:cs="Arial"/>
                <w:color w:val="000000"/>
                <w:sz w:val="22"/>
              </w:rPr>
              <w:t>Women &amp; Children’s - pan Trust</w:t>
            </w:r>
          </w:p>
        </w:tc>
        <w:tc>
          <w:tcPr>
            <w:tcW w:w="1530" w:type="dxa"/>
            <w:vAlign w:val="center"/>
          </w:tcPr>
          <w:p w:rsidR="00EA1C5E" w:rsidRPr="00857C2B" w:rsidRDefault="00EA1C5E" w:rsidP="00857C2B">
            <w:pPr>
              <w:ind w:right="113"/>
              <w:jc w:val="right"/>
              <w:rPr>
                <w:rFonts w:cs="Arial"/>
                <w:color w:val="000000"/>
                <w:sz w:val="22"/>
              </w:rPr>
            </w:pPr>
            <w:r w:rsidRPr="00857C2B">
              <w:rPr>
                <w:rFonts w:cs="Arial"/>
                <w:color w:val="000000"/>
                <w:sz w:val="22"/>
              </w:rPr>
              <w:t>49,576,900</w:t>
            </w:r>
          </w:p>
        </w:tc>
        <w:tc>
          <w:tcPr>
            <w:tcW w:w="1531" w:type="dxa"/>
            <w:tcMar>
              <w:top w:w="0" w:type="dxa"/>
              <w:left w:w="108" w:type="dxa"/>
              <w:bottom w:w="0" w:type="dxa"/>
              <w:right w:w="108" w:type="dxa"/>
            </w:tcMar>
            <w:vAlign w:val="center"/>
          </w:tcPr>
          <w:p w:rsidR="00EA1C5E" w:rsidRPr="00857C2B" w:rsidRDefault="00EA1C5E" w:rsidP="00857C2B">
            <w:pPr>
              <w:jc w:val="right"/>
              <w:rPr>
                <w:rFonts w:cs="Arial"/>
                <w:color w:val="000000"/>
                <w:sz w:val="22"/>
              </w:rPr>
            </w:pPr>
            <w:r w:rsidRPr="00857C2B">
              <w:rPr>
                <w:rFonts w:cs="Arial"/>
                <w:color w:val="000000"/>
                <w:sz w:val="22"/>
              </w:rPr>
              <w:t>777.38</w:t>
            </w:r>
          </w:p>
        </w:tc>
      </w:tr>
    </w:tbl>
    <w:p w:rsidR="00FD1CFA" w:rsidRDefault="00FD1CFA" w:rsidP="00DB77CE">
      <w:pPr>
        <w:autoSpaceDE w:val="0"/>
        <w:autoSpaceDN w:val="0"/>
        <w:adjustRightInd w:val="0"/>
        <w:spacing w:line="276" w:lineRule="auto"/>
        <w:rPr>
          <w:rFonts w:cs="Arial"/>
          <w:b/>
          <w:bCs/>
          <w:sz w:val="28"/>
          <w:szCs w:val="32"/>
        </w:rPr>
      </w:pPr>
    </w:p>
    <w:p w:rsidR="0087436C" w:rsidRDefault="0087436C">
      <w:pPr>
        <w:spacing w:after="200" w:line="276" w:lineRule="auto"/>
        <w:rPr>
          <w:rFonts w:cs="Arial"/>
          <w:b/>
          <w:bCs/>
          <w:color w:val="ED8B00"/>
          <w:sz w:val="22"/>
          <w:szCs w:val="12"/>
        </w:rPr>
      </w:pPr>
      <w:r>
        <w:rPr>
          <w:rFonts w:cs="Arial"/>
          <w:b/>
          <w:bCs/>
          <w:color w:val="ED8B00"/>
          <w:sz w:val="22"/>
          <w:szCs w:val="12"/>
        </w:rPr>
        <w:br w:type="page"/>
      </w:r>
    </w:p>
    <w:p w:rsidR="00DB6430" w:rsidRPr="00B500C7" w:rsidRDefault="00DB6430" w:rsidP="00DB6430">
      <w:pPr>
        <w:autoSpaceDE w:val="0"/>
        <w:autoSpaceDN w:val="0"/>
        <w:adjustRightInd w:val="0"/>
        <w:spacing w:line="276" w:lineRule="auto"/>
        <w:rPr>
          <w:rFonts w:cs="Arial"/>
          <w:b/>
          <w:bCs/>
          <w:color w:val="ED8B00"/>
          <w:sz w:val="22"/>
          <w:szCs w:val="12"/>
        </w:rPr>
      </w:pPr>
      <w:r>
        <w:rPr>
          <w:rFonts w:cs="Arial"/>
          <w:b/>
          <w:bCs/>
          <w:color w:val="ED8B00"/>
          <w:sz w:val="22"/>
          <w:szCs w:val="12"/>
        </w:rPr>
        <w:t>The Trust’s biggest challenges</w:t>
      </w:r>
    </w:p>
    <w:p w:rsidR="00DB6430" w:rsidRDefault="00DB6430" w:rsidP="00DB6430">
      <w:pPr>
        <w:autoSpaceDE w:val="0"/>
        <w:autoSpaceDN w:val="0"/>
        <w:adjustRightInd w:val="0"/>
        <w:spacing w:line="276" w:lineRule="auto"/>
        <w:rPr>
          <w:rFonts w:cs="Arial"/>
          <w:b/>
          <w:bCs/>
          <w:sz w:val="28"/>
          <w:szCs w:val="32"/>
        </w:rPr>
      </w:pPr>
    </w:p>
    <w:tbl>
      <w:tblPr>
        <w:tblStyle w:val="TableGrid"/>
        <w:tblW w:w="15417" w:type="dxa"/>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ook w:val="04A0" w:firstRow="1" w:lastRow="0" w:firstColumn="1" w:lastColumn="0" w:noHBand="0" w:noVBand="1"/>
      </w:tblPr>
      <w:tblGrid>
        <w:gridCol w:w="1656"/>
        <w:gridCol w:w="13761"/>
      </w:tblGrid>
      <w:tr w:rsidR="00DB6430" w:rsidRPr="00BF0E26" w:rsidTr="007D6775">
        <w:tc>
          <w:tcPr>
            <w:tcW w:w="1656" w:type="dxa"/>
            <w:vAlign w:val="center"/>
          </w:tcPr>
          <w:p w:rsidR="00DB6430" w:rsidRPr="007D6775" w:rsidRDefault="00DB6430" w:rsidP="00981D81">
            <w:pPr>
              <w:autoSpaceDE w:val="0"/>
              <w:autoSpaceDN w:val="0"/>
              <w:adjustRightInd w:val="0"/>
              <w:spacing w:line="276" w:lineRule="auto"/>
              <w:rPr>
                <w:rFonts w:cs="Arial"/>
                <w:b/>
                <w:bCs/>
                <w:color w:val="005EB8"/>
                <w:sz w:val="22"/>
                <w:szCs w:val="32"/>
              </w:rPr>
            </w:pPr>
            <w:r w:rsidRPr="007D6775">
              <w:rPr>
                <w:rFonts w:cs="Arial"/>
                <w:b/>
                <w:bCs/>
                <w:color w:val="005EB8"/>
                <w:sz w:val="22"/>
                <w:szCs w:val="16"/>
              </w:rPr>
              <w:t>Staffing</w:t>
            </w:r>
          </w:p>
        </w:tc>
        <w:tc>
          <w:tcPr>
            <w:tcW w:w="13761" w:type="dxa"/>
            <w:vAlign w:val="center"/>
          </w:tcPr>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A shortage of permanent staff, stretched across three hospitals.</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Big shortage of A&amp;E doctors, paediatricians and radiologists -139 doctor vacancies (12%)</w:t>
            </w:r>
          </w:p>
          <w:p w:rsid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312 registered nurses and midwives vacancies (12%)</w:t>
            </w:r>
          </w:p>
          <w:p w:rsidR="000F6D5D" w:rsidRPr="005B5A0A" w:rsidRDefault="000F6D5D" w:rsidP="005B5A0A">
            <w:pPr>
              <w:numPr>
                <w:ilvl w:val="0"/>
                <w:numId w:val="6"/>
              </w:numPr>
              <w:tabs>
                <w:tab w:val="clear" w:pos="720"/>
                <w:tab w:val="num" w:pos="431"/>
                <w:tab w:val="num" w:pos="1069"/>
              </w:tabs>
              <w:spacing w:line="276" w:lineRule="auto"/>
              <w:ind w:left="431"/>
              <w:rPr>
                <w:sz w:val="20"/>
              </w:rPr>
            </w:pPr>
            <w:r w:rsidRPr="000F6D5D">
              <w:rPr>
                <w:rFonts w:cs="Arial"/>
                <w:sz w:val="22"/>
                <w:szCs w:val="22"/>
              </w:rPr>
              <w:t>Morale – only 45% of respondents to last staff survey would recommend ULHT as a place to work</w:t>
            </w:r>
          </w:p>
        </w:tc>
      </w:tr>
      <w:tr w:rsidR="00DB6430" w:rsidRPr="00BF0E26" w:rsidTr="007D6775">
        <w:tc>
          <w:tcPr>
            <w:tcW w:w="1656" w:type="dxa"/>
            <w:vAlign w:val="center"/>
          </w:tcPr>
          <w:p w:rsidR="00DB6430" w:rsidRPr="007D6775" w:rsidRDefault="00DB6430" w:rsidP="00981D81">
            <w:pPr>
              <w:autoSpaceDE w:val="0"/>
              <w:autoSpaceDN w:val="0"/>
              <w:adjustRightInd w:val="0"/>
              <w:spacing w:line="276" w:lineRule="auto"/>
              <w:rPr>
                <w:rFonts w:cs="Arial"/>
                <w:b/>
                <w:bCs/>
                <w:color w:val="005EB8"/>
                <w:sz w:val="22"/>
                <w:szCs w:val="16"/>
              </w:rPr>
            </w:pPr>
            <w:r w:rsidRPr="007D6775">
              <w:rPr>
                <w:rFonts w:cs="Arial"/>
                <w:b/>
                <w:bCs/>
                <w:color w:val="005EB8"/>
                <w:sz w:val="22"/>
                <w:szCs w:val="16"/>
              </w:rPr>
              <w:t>Quality</w:t>
            </w:r>
          </w:p>
        </w:tc>
        <w:tc>
          <w:tcPr>
            <w:tcW w:w="13761" w:type="dxa"/>
            <w:vAlign w:val="center"/>
          </w:tcPr>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Struggle to meet national quality standards</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Reliance on locum and</w:t>
            </w:r>
            <w:r w:rsidR="008871D3">
              <w:rPr>
                <w:rFonts w:cs="Arial"/>
                <w:sz w:val="22"/>
                <w:szCs w:val="22"/>
              </w:rPr>
              <w:t xml:space="preserve"> agency staff, which affects </w:t>
            </w:r>
            <w:r w:rsidRPr="00DB6430">
              <w:rPr>
                <w:rFonts w:cs="Arial"/>
                <w:sz w:val="22"/>
                <w:szCs w:val="22"/>
              </w:rPr>
              <w:t>the quality of our services</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“Inadequate” CQC inspection rating –</w:t>
            </w:r>
            <w:r>
              <w:rPr>
                <w:rFonts w:cs="Arial"/>
                <w:sz w:val="22"/>
                <w:szCs w:val="22"/>
              </w:rPr>
              <w:t xml:space="preserve"> </w:t>
            </w:r>
            <w:r w:rsidRPr="00DB6430">
              <w:rPr>
                <w:rFonts w:cs="Arial"/>
                <w:sz w:val="22"/>
                <w:szCs w:val="22"/>
              </w:rPr>
              <w:t>put into special measures in April</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Old esta</w:t>
            </w:r>
            <w:r w:rsidR="00786B83">
              <w:rPr>
                <w:rFonts w:cs="Arial"/>
                <w:sz w:val="22"/>
                <w:szCs w:val="22"/>
              </w:rPr>
              <w:t xml:space="preserve">te which isn't fit for purpose - </w:t>
            </w:r>
            <w:r w:rsidRPr="00DB6430">
              <w:rPr>
                <w:rFonts w:cs="Arial"/>
                <w:sz w:val="22"/>
                <w:szCs w:val="22"/>
              </w:rPr>
              <w:t>£205m backlog of repairs and maintenance</w:t>
            </w:r>
          </w:p>
        </w:tc>
      </w:tr>
      <w:tr w:rsidR="00DB6430" w:rsidRPr="00BF0E26" w:rsidTr="007D6775">
        <w:tc>
          <w:tcPr>
            <w:tcW w:w="1656" w:type="dxa"/>
            <w:vAlign w:val="center"/>
          </w:tcPr>
          <w:p w:rsidR="00DB6430" w:rsidRPr="007D6775" w:rsidRDefault="00DB6430" w:rsidP="00981D81">
            <w:pPr>
              <w:autoSpaceDE w:val="0"/>
              <w:autoSpaceDN w:val="0"/>
              <w:adjustRightInd w:val="0"/>
              <w:spacing w:line="276" w:lineRule="auto"/>
              <w:rPr>
                <w:rFonts w:cs="Arial"/>
                <w:b/>
                <w:bCs/>
                <w:color w:val="005EB8"/>
                <w:sz w:val="22"/>
                <w:szCs w:val="16"/>
              </w:rPr>
            </w:pPr>
            <w:r w:rsidRPr="007D6775">
              <w:rPr>
                <w:rFonts w:cs="Arial"/>
                <w:b/>
                <w:bCs/>
                <w:color w:val="005EB8"/>
                <w:sz w:val="22"/>
                <w:szCs w:val="16"/>
              </w:rPr>
              <w:t>Performance</w:t>
            </w:r>
          </w:p>
        </w:tc>
        <w:tc>
          <w:tcPr>
            <w:tcW w:w="13761" w:type="dxa"/>
            <w:vAlign w:val="center"/>
          </w:tcPr>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Cancer, A&amp;E and 18 week wait for referrals not being achieved</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More patients referred than can be seen and treated within national timeframes</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Delays in discharging patients who are medically fit to be</w:t>
            </w:r>
            <w:r>
              <w:rPr>
                <w:rFonts w:cs="Arial"/>
                <w:sz w:val="22"/>
                <w:szCs w:val="22"/>
              </w:rPr>
              <w:t xml:space="preserve"> </w:t>
            </w:r>
            <w:r w:rsidRPr="00DB6430">
              <w:rPr>
                <w:rFonts w:cs="Arial"/>
                <w:sz w:val="22"/>
                <w:szCs w:val="22"/>
              </w:rPr>
              <w:t>discharged</w:t>
            </w:r>
          </w:p>
        </w:tc>
      </w:tr>
      <w:tr w:rsidR="00DB6430" w:rsidRPr="00BF0E26" w:rsidTr="007D6775">
        <w:tc>
          <w:tcPr>
            <w:tcW w:w="1656" w:type="dxa"/>
            <w:vAlign w:val="center"/>
          </w:tcPr>
          <w:p w:rsidR="00DB6430" w:rsidRPr="007D6775" w:rsidRDefault="00DB6430" w:rsidP="00981D81">
            <w:pPr>
              <w:autoSpaceDE w:val="0"/>
              <w:autoSpaceDN w:val="0"/>
              <w:adjustRightInd w:val="0"/>
              <w:spacing w:line="276" w:lineRule="auto"/>
              <w:rPr>
                <w:rFonts w:cs="Arial"/>
                <w:b/>
                <w:bCs/>
                <w:color w:val="005EB8"/>
                <w:sz w:val="22"/>
                <w:szCs w:val="16"/>
              </w:rPr>
            </w:pPr>
            <w:r w:rsidRPr="007D6775">
              <w:rPr>
                <w:rFonts w:cs="Arial"/>
                <w:b/>
                <w:bCs/>
                <w:color w:val="005EB8"/>
                <w:sz w:val="22"/>
                <w:szCs w:val="16"/>
              </w:rPr>
              <w:t>Finance</w:t>
            </w:r>
          </w:p>
        </w:tc>
        <w:tc>
          <w:tcPr>
            <w:tcW w:w="13761" w:type="dxa"/>
            <w:vAlign w:val="center"/>
          </w:tcPr>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Pr>
                <w:rFonts w:cs="Arial"/>
                <w:sz w:val="22"/>
              </w:rPr>
              <w:t xml:space="preserve">The </w:t>
            </w:r>
            <w:r w:rsidR="0078776E">
              <w:rPr>
                <w:rFonts w:cs="Arial"/>
                <w:sz w:val="22"/>
              </w:rPr>
              <w:t>unaudited</w:t>
            </w:r>
            <w:r w:rsidRPr="00BF0E26">
              <w:rPr>
                <w:rFonts w:cs="Arial"/>
                <w:sz w:val="22"/>
              </w:rPr>
              <w:t xml:space="preserve"> deficit for the 2017/18 financial year is £8</w:t>
            </w:r>
            <w:r w:rsidR="0078776E">
              <w:rPr>
                <w:rFonts w:cs="Arial"/>
                <w:sz w:val="22"/>
              </w:rPr>
              <w:t>4.8</w:t>
            </w:r>
            <w:r w:rsidRPr="00BF0E26">
              <w:rPr>
                <w:rFonts w:cs="Arial"/>
                <w:sz w:val="22"/>
              </w:rPr>
              <w:t>m</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Reliance on expensive locum and agency staff</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Pr>
                <w:rFonts w:cs="Arial"/>
                <w:sz w:val="22"/>
                <w:szCs w:val="22"/>
              </w:rPr>
              <w:t>T</w:t>
            </w:r>
            <w:r w:rsidRPr="00DB6430">
              <w:rPr>
                <w:rFonts w:cs="Arial"/>
                <w:sz w:val="22"/>
                <w:szCs w:val="22"/>
              </w:rPr>
              <w:t>he national sustainability transformation</w:t>
            </w:r>
            <w:r>
              <w:rPr>
                <w:rFonts w:cs="Arial"/>
                <w:sz w:val="22"/>
                <w:szCs w:val="22"/>
              </w:rPr>
              <w:t xml:space="preserve"> </w:t>
            </w:r>
            <w:r w:rsidRPr="00DB6430">
              <w:rPr>
                <w:rFonts w:cs="Arial"/>
                <w:sz w:val="22"/>
                <w:szCs w:val="22"/>
              </w:rPr>
              <w:t>fund will not be secured</w:t>
            </w:r>
          </w:p>
        </w:tc>
      </w:tr>
      <w:tr w:rsidR="00DB6430" w:rsidRPr="00BF0E26" w:rsidTr="007D6775">
        <w:tc>
          <w:tcPr>
            <w:tcW w:w="1656" w:type="dxa"/>
            <w:vAlign w:val="center"/>
          </w:tcPr>
          <w:p w:rsidR="00DB6430" w:rsidRPr="007D6775" w:rsidRDefault="00DB6430" w:rsidP="00981D81">
            <w:pPr>
              <w:autoSpaceDE w:val="0"/>
              <w:autoSpaceDN w:val="0"/>
              <w:adjustRightInd w:val="0"/>
              <w:spacing w:line="276" w:lineRule="auto"/>
              <w:rPr>
                <w:rFonts w:cs="Arial"/>
                <w:b/>
                <w:bCs/>
                <w:color w:val="005EB8"/>
                <w:sz w:val="22"/>
                <w:szCs w:val="32"/>
              </w:rPr>
            </w:pPr>
            <w:r w:rsidRPr="007D6775">
              <w:rPr>
                <w:rFonts w:cs="Arial"/>
                <w:b/>
                <w:bCs/>
                <w:color w:val="005EB8"/>
                <w:sz w:val="22"/>
                <w:szCs w:val="16"/>
              </w:rPr>
              <w:t>Delays to system wide changes</w:t>
            </w:r>
          </w:p>
        </w:tc>
        <w:tc>
          <w:tcPr>
            <w:tcW w:w="13761" w:type="dxa"/>
            <w:vAlign w:val="center"/>
          </w:tcPr>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Delays in implementing Lincolnshire health and care (LHAC), now STP, plans</w:t>
            </w:r>
          </w:p>
          <w:p w:rsidR="00DB6430" w:rsidRPr="00DB6430" w:rsidRDefault="00DB6430" w:rsidP="00981D81">
            <w:pPr>
              <w:numPr>
                <w:ilvl w:val="0"/>
                <w:numId w:val="6"/>
              </w:numPr>
              <w:tabs>
                <w:tab w:val="clear" w:pos="720"/>
                <w:tab w:val="num" w:pos="431"/>
                <w:tab w:val="num" w:pos="1069"/>
              </w:tabs>
              <w:spacing w:line="276" w:lineRule="auto"/>
              <w:ind w:left="431"/>
              <w:rPr>
                <w:rFonts w:cs="Arial"/>
                <w:sz w:val="22"/>
                <w:szCs w:val="22"/>
              </w:rPr>
            </w:pPr>
            <w:r w:rsidRPr="00DB6430">
              <w:rPr>
                <w:rFonts w:cs="Arial"/>
                <w:sz w:val="22"/>
                <w:szCs w:val="22"/>
              </w:rPr>
              <w:t>Uncertainty is</w:t>
            </w:r>
            <w:r>
              <w:rPr>
                <w:rFonts w:cs="Arial"/>
                <w:sz w:val="22"/>
                <w:szCs w:val="22"/>
              </w:rPr>
              <w:t xml:space="preserve"> causing recruitment problems</w:t>
            </w:r>
          </w:p>
        </w:tc>
      </w:tr>
    </w:tbl>
    <w:p w:rsidR="00DB6430" w:rsidRDefault="00DB6430" w:rsidP="00DB6430">
      <w:pPr>
        <w:autoSpaceDE w:val="0"/>
        <w:autoSpaceDN w:val="0"/>
        <w:adjustRightInd w:val="0"/>
        <w:spacing w:line="276" w:lineRule="auto"/>
        <w:rPr>
          <w:rFonts w:cs="Arial"/>
          <w:b/>
          <w:bCs/>
          <w:sz w:val="28"/>
          <w:szCs w:val="32"/>
        </w:rPr>
      </w:pPr>
    </w:p>
    <w:p w:rsidR="002203F7" w:rsidRDefault="002203F7">
      <w:pPr>
        <w:spacing w:after="200" w:line="276" w:lineRule="auto"/>
        <w:rPr>
          <w:rFonts w:cs="Arial"/>
          <w:b/>
          <w:bCs/>
          <w:sz w:val="28"/>
          <w:szCs w:val="32"/>
        </w:rPr>
      </w:pPr>
      <w:r>
        <w:rPr>
          <w:rFonts w:cs="Arial"/>
          <w:b/>
          <w:bCs/>
          <w:sz w:val="28"/>
          <w:szCs w:val="32"/>
        </w:rPr>
        <w:br w:type="page"/>
      </w:r>
    </w:p>
    <w:p w:rsidR="00E232D3" w:rsidRDefault="00E232D3" w:rsidP="00DB77CE">
      <w:pPr>
        <w:numPr>
          <w:ilvl w:val="1"/>
          <w:numId w:val="3"/>
        </w:numPr>
        <w:autoSpaceDE w:val="0"/>
        <w:autoSpaceDN w:val="0"/>
        <w:adjustRightInd w:val="0"/>
        <w:spacing w:line="276" w:lineRule="auto"/>
        <w:rPr>
          <w:rFonts w:cs="Arial"/>
          <w:b/>
          <w:bCs/>
          <w:sz w:val="28"/>
          <w:szCs w:val="32"/>
        </w:rPr>
      </w:pPr>
      <w:r w:rsidRPr="00BF0E26">
        <w:rPr>
          <w:rFonts w:cs="Arial"/>
          <w:b/>
          <w:bCs/>
          <w:sz w:val="28"/>
          <w:szCs w:val="32"/>
        </w:rPr>
        <w:t>External Environment</w:t>
      </w:r>
    </w:p>
    <w:p w:rsidR="002203F7" w:rsidRPr="00BF0E26" w:rsidRDefault="002203F7" w:rsidP="002203F7">
      <w:pPr>
        <w:autoSpaceDE w:val="0"/>
        <w:autoSpaceDN w:val="0"/>
        <w:adjustRightInd w:val="0"/>
        <w:spacing w:line="276" w:lineRule="auto"/>
        <w:ind w:left="720"/>
        <w:rPr>
          <w:rFonts w:cs="Arial"/>
          <w:b/>
          <w:bCs/>
          <w:sz w:val="28"/>
          <w:szCs w:val="32"/>
        </w:rPr>
      </w:pPr>
    </w:p>
    <w:tbl>
      <w:tblPr>
        <w:tblW w:w="15417" w:type="dxa"/>
        <w:tblBorders>
          <w:top w:val="single" w:sz="8" w:space="0" w:color="768692"/>
          <w:left w:val="single" w:sz="8" w:space="0" w:color="768692"/>
          <w:bottom w:val="single" w:sz="8" w:space="0" w:color="768692"/>
          <w:right w:val="single" w:sz="8" w:space="0" w:color="768692"/>
          <w:insideH w:val="single" w:sz="8" w:space="0" w:color="768692"/>
          <w:insideV w:val="single" w:sz="8" w:space="0" w:color="768692"/>
        </w:tblBorders>
        <w:tblLayout w:type="fixed"/>
        <w:tblCellMar>
          <w:left w:w="0" w:type="dxa"/>
          <w:right w:w="0" w:type="dxa"/>
        </w:tblCellMar>
        <w:tblLook w:val="04A0" w:firstRow="1" w:lastRow="0" w:firstColumn="1" w:lastColumn="0" w:noHBand="0" w:noVBand="1"/>
      </w:tblPr>
      <w:tblGrid>
        <w:gridCol w:w="1701"/>
        <w:gridCol w:w="13716"/>
      </w:tblGrid>
      <w:tr w:rsidR="001843E9" w:rsidRPr="00BF0E26" w:rsidTr="00676F03">
        <w:trPr>
          <w:trHeight w:val="1211"/>
        </w:trPr>
        <w:tc>
          <w:tcPr>
            <w:tcW w:w="1701" w:type="dxa"/>
            <w:shd w:val="clear" w:color="auto" w:fill="auto"/>
            <w:tcMar>
              <w:top w:w="15" w:type="dxa"/>
              <w:left w:w="108" w:type="dxa"/>
              <w:bottom w:w="0" w:type="dxa"/>
              <w:right w:w="108" w:type="dxa"/>
            </w:tcMar>
            <w:vAlign w:val="center"/>
            <w:hideMark/>
          </w:tcPr>
          <w:p w:rsidR="001843E9" w:rsidRPr="002203F7" w:rsidRDefault="001843E9" w:rsidP="00DB77CE">
            <w:pPr>
              <w:spacing w:line="276" w:lineRule="auto"/>
              <w:rPr>
                <w:rFonts w:cs="Arial"/>
                <w:b/>
                <w:color w:val="005EB8"/>
                <w:sz w:val="22"/>
              </w:rPr>
            </w:pPr>
            <w:r w:rsidRPr="002203F7">
              <w:rPr>
                <w:rFonts w:cs="Arial"/>
                <w:b/>
                <w:color w:val="005EB8"/>
                <w:sz w:val="22"/>
              </w:rPr>
              <w:t>Political</w:t>
            </w:r>
          </w:p>
        </w:tc>
        <w:tc>
          <w:tcPr>
            <w:tcW w:w="13716" w:type="dxa"/>
            <w:shd w:val="clear" w:color="auto" w:fill="auto"/>
            <w:tcMar>
              <w:top w:w="15" w:type="dxa"/>
              <w:left w:w="108" w:type="dxa"/>
              <w:bottom w:w="0" w:type="dxa"/>
              <w:right w:w="108" w:type="dxa"/>
            </w:tcMar>
            <w:hideMark/>
          </w:tcPr>
          <w:p w:rsidR="001843E9" w:rsidRPr="00BF0E26" w:rsidRDefault="001843E9" w:rsidP="00DB77CE">
            <w:pPr>
              <w:numPr>
                <w:ilvl w:val="0"/>
                <w:numId w:val="6"/>
              </w:numPr>
              <w:tabs>
                <w:tab w:val="clear" w:pos="720"/>
                <w:tab w:val="num" w:pos="431"/>
                <w:tab w:val="num" w:pos="1069"/>
              </w:tabs>
              <w:spacing w:line="276" w:lineRule="auto"/>
              <w:ind w:left="431"/>
              <w:rPr>
                <w:rFonts w:cs="Arial"/>
                <w:sz w:val="22"/>
              </w:rPr>
            </w:pPr>
            <w:r w:rsidRPr="00BF0E26">
              <w:rPr>
                <w:rFonts w:cs="Arial"/>
                <w:sz w:val="22"/>
              </w:rPr>
              <w:t>Urgent Care – government prioritisation of delivery of urgent care targets</w:t>
            </w:r>
          </w:p>
          <w:p w:rsidR="001843E9" w:rsidRPr="00BF0E26" w:rsidRDefault="001843E9" w:rsidP="00DB77CE">
            <w:pPr>
              <w:numPr>
                <w:ilvl w:val="0"/>
                <w:numId w:val="6"/>
              </w:numPr>
              <w:tabs>
                <w:tab w:val="clear" w:pos="720"/>
                <w:tab w:val="num" w:pos="431"/>
                <w:tab w:val="num" w:pos="1069"/>
              </w:tabs>
              <w:spacing w:line="276" w:lineRule="auto"/>
              <w:ind w:left="431"/>
              <w:rPr>
                <w:rFonts w:cs="Arial"/>
                <w:sz w:val="22"/>
              </w:rPr>
            </w:pPr>
            <w:r w:rsidRPr="00BF0E26">
              <w:rPr>
                <w:rFonts w:cs="Arial"/>
                <w:sz w:val="22"/>
              </w:rPr>
              <w:t>NHSE – focus in 5 year forward view on improving A&amp;E performance, maternity services, 7 day delivery, delivery of cancer targets and increased cancer diagnosis.</w:t>
            </w:r>
          </w:p>
          <w:p w:rsidR="001843E9" w:rsidRPr="00BF0E26" w:rsidRDefault="001843E9" w:rsidP="00DB77CE">
            <w:pPr>
              <w:numPr>
                <w:ilvl w:val="0"/>
                <w:numId w:val="6"/>
              </w:numPr>
              <w:tabs>
                <w:tab w:val="clear" w:pos="720"/>
                <w:tab w:val="num" w:pos="1069"/>
              </w:tabs>
              <w:spacing w:line="276" w:lineRule="auto"/>
              <w:ind w:left="431"/>
              <w:rPr>
                <w:rFonts w:cs="Arial"/>
                <w:sz w:val="22"/>
              </w:rPr>
            </w:pPr>
            <w:r w:rsidRPr="00BF0E26">
              <w:rPr>
                <w:rFonts w:cs="Arial"/>
                <w:sz w:val="22"/>
              </w:rPr>
              <w:t>Brexit – exit from European Union in 2019 with 2 year transition period – potential impact on workforce and future recruitment</w:t>
            </w:r>
          </w:p>
        </w:tc>
      </w:tr>
      <w:tr w:rsidR="001843E9" w:rsidRPr="00BF0E26" w:rsidTr="007D6775">
        <w:trPr>
          <w:trHeight w:val="1223"/>
        </w:trPr>
        <w:tc>
          <w:tcPr>
            <w:tcW w:w="1701" w:type="dxa"/>
            <w:shd w:val="clear" w:color="auto" w:fill="auto"/>
            <w:tcMar>
              <w:top w:w="15" w:type="dxa"/>
              <w:left w:w="108" w:type="dxa"/>
              <w:bottom w:w="0" w:type="dxa"/>
              <w:right w:w="108" w:type="dxa"/>
            </w:tcMar>
            <w:vAlign w:val="center"/>
            <w:hideMark/>
          </w:tcPr>
          <w:p w:rsidR="001843E9" w:rsidRPr="002203F7" w:rsidRDefault="001843E9" w:rsidP="00DB77CE">
            <w:pPr>
              <w:spacing w:line="276" w:lineRule="auto"/>
              <w:rPr>
                <w:rFonts w:cs="Arial"/>
                <w:b/>
                <w:color w:val="005EB8"/>
                <w:sz w:val="22"/>
              </w:rPr>
            </w:pPr>
            <w:r w:rsidRPr="002203F7">
              <w:rPr>
                <w:rFonts w:cs="Arial"/>
                <w:b/>
                <w:color w:val="005EB8"/>
                <w:sz w:val="22"/>
              </w:rPr>
              <w:t>Financial</w:t>
            </w:r>
          </w:p>
        </w:tc>
        <w:tc>
          <w:tcPr>
            <w:tcW w:w="13716" w:type="dxa"/>
            <w:shd w:val="clear" w:color="auto" w:fill="auto"/>
            <w:tcMar>
              <w:top w:w="15" w:type="dxa"/>
              <w:left w:w="108" w:type="dxa"/>
              <w:bottom w:w="0" w:type="dxa"/>
              <w:right w:w="108" w:type="dxa"/>
            </w:tcMar>
            <w:hideMark/>
          </w:tcPr>
          <w:p w:rsidR="001843E9" w:rsidRPr="00BF0E26" w:rsidRDefault="001843E9" w:rsidP="00DB77CE">
            <w:pPr>
              <w:numPr>
                <w:ilvl w:val="0"/>
                <w:numId w:val="6"/>
              </w:numPr>
              <w:tabs>
                <w:tab w:val="clear" w:pos="720"/>
                <w:tab w:val="num" w:pos="431"/>
                <w:tab w:val="num" w:pos="1069"/>
              </w:tabs>
              <w:spacing w:line="276" w:lineRule="auto"/>
              <w:ind w:left="431"/>
              <w:rPr>
                <w:rFonts w:cs="Arial"/>
                <w:spacing w:val="-2"/>
                <w:sz w:val="22"/>
              </w:rPr>
            </w:pPr>
            <w:r w:rsidRPr="00BF0E26">
              <w:rPr>
                <w:rFonts w:cs="Arial"/>
                <w:spacing w:val="-2"/>
                <w:sz w:val="22"/>
              </w:rPr>
              <w:t>NHS funding agreed to increase by £2.5bn in 18/19 – a further £1.6bn was then announced in the autumn budget, followed by £540m made available since then by the DHSC.</w:t>
            </w:r>
          </w:p>
          <w:p w:rsidR="001843E9" w:rsidRPr="00BF0E26" w:rsidRDefault="001843E9" w:rsidP="00DB77CE">
            <w:pPr>
              <w:numPr>
                <w:ilvl w:val="0"/>
                <w:numId w:val="6"/>
              </w:numPr>
              <w:tabs>
                <w:tab w:val="clear" w:pos="720"/>
                <w:tab w:val="num" w:pos="431"/>
                <w:tab w:val="num" w:pos="1069"/>
              </w:tabs>
              <w:spacing w:line="276" w:lineRule="auto"/>
              <w:ind w:left="431"/>
              <w:rPr>
                <w:rFonts w:cs="Arial"/>
                <w:spacing w:val="-2"/>
                <w:sz w:val="22"/>
              </w:rPr>
            </w:pPr>
            <w:r w:rsidRPr="00BF0E26">
              <w:rPr>
                <w:rFonts w:cs="Arial"/>
                <w:spacing w:val="-2"/>
                <w:sz w:val="22"/>
              </w:rPr>
              <w:t>£1bn of the additional £2.14bn above has been allocated to sustainability funds for CCGs and to support hospitals struggling with deficits.</w:t>
            </w:r>
          </w:p>
          <w:p w:rsidR="001843E9" w:rsidRPr="00BF0E26" w:rsidRDefault="001843E9" w:rsidP="00DB77CE">
            <w:pPr>
              <w:numPr>
                <w:ilvl w:val="0"/>
                <w:numId w:val="6"/>
              </w:numPr>
              <w:tabs>
                <w:tab w:val="clear" w:pos="720"/>
                <w:tab w:val="num" w:pos="431"/>
                <w:tab w:val="num" w:pos="1069"/>
              </w:tabs>
              <w:spacing w:line="276" w:lineRule="auto"/>
              <w:ind w:left="431"/>
              <w:rPr>
                <w:rFonts w:cs="Arial"/>
                <w:spacing w:val="-2"/>
                <w:sz w:val="22"/>
              </w:rPr>
            </w:pPr>
            <w:r w:rsidRPr="00BF0E26">
              <w:rPr>
                <w:rFonts w:cs="Arial"/>
                <w:spacing w:val="-2"/>
                <w:sz w:val="22"/>
              </w:rPr>
              <w:t xml:space="preserve">Non-government review panel suggests the NHS requires a further £4bn in 18/19 year to meet national standards plus a further £2.5bn in each of following 2 years. </w:t>
            </w:r>
          </w:p>
          <w:p w:rsidR="001843E9" w:rsidRPr="00BF0E26" w:rsidRDefault="001843E9" w:rsidP="00DB77CE">
            <w:pPr>
              <w:numPr>
                <w:ilvl w:val="0"/>
                <w:numId w:val="6"/>
              </w:numPr>
              <w:tabs>
                <w:tab w:val="clear" w:pos="720"/>
                <w:tab w:val="num" w:pos="431"/>
                <w:tab w:val="num" w:pos="1069"/>
              </w:tabs>
              <w:spacing w:line="276" w:lineRule="auto"/>
              <w:ind w:left="431"/>
              <w:rPr>
                <w:rFonts w:cs="Arial"/>
                <w:spacing w:val="-2"/>
                <w:sz w:val="22"/>
              </w:rPr>
            </w:pPr>
            <w:r w:rsidRPr="00BF0E26">
              <w:rPr>
                <w:rFonts w:cs="Arial"/>
                <w:spacing w:val="-2"/>
                <w:sz w:val="22"/>
              </w:rPr>
              <w:t>Most forecasters predict that BREXIT options will lead to decline in GDP and reduce funding available for NHS</w:t>
            </w:r>
          </w:p>
        </w:tc>
      </w:tr>
      <w:tr w:rsidR="001843E9" w:rsidRPr="00BF0E26" w:rsidTr="00676F03">
        <w:trPr>
          <w:trHeight w:val="1807"/>
        </w:trPr>
        <w:tc>
          <w:tcPr>
            <w:tcW w:w="1701" w:type="dxa"/>
            <w:shd w:val="clear" w:color="auto" w:fill="auto"/>
            <w:tcMar>
              <w:top w:w="15" w:type="dxa"/>
              <w:left w:w="108" w:type="dxa"/>
              <w:bottom w:w="0" w:type="dxa"/>
              <w:right w:w="108" w:type="dxa"/>
            </w:tcMar>
            <w:vAlign w:val="center"/>
            <w:hideMark/>
          </w:tcPr>
          <w:p w:rsidR="001843E9" w:rsidRPr="002203F7" w:rsidRDefault="001843E9" w:rsidP="00DB77CE">
            <w:pPr>
              <w:spacing w:line="276" w:lineRule="auto"/>
              <w:rPr>
                <w:rFonts w:cs="Arial"/>
                <w:b/>
                <w:color w:val="005EB8"/>
                <w:sz w:val="22"/>
              </w:rPr>
            </w:pPr>
            <w:r w:rsidRPr="002203F7">
              <w:rPr>
                <w:rFonts w:cs="Arial"/>
                <w:b/>
                <w:color w:val="005EB8"/>
                <w:sz w:val="22"/>
              </w:rPr>
              <w:t xml:space="preserve">Regulatory </w:t>
            </w:r>
            <w:r w:rsidRPr="002203F7">
              <w:rPr>
                <w:rFonts w:cs="Arial"/>
                <w:b/>
                <w:color w:val="005EB8"/>
                <w:sz w:val="22"/>
              </w:rPr>
              <w:br/>
              <w:t>&amp; Legal</w:t>
            </w:r>
          </w:p>
        </w:tc>
        <w:tc>
          <w:tcPr>
            <w:tcW w:w="13716" w:type="dxa"/>
            <w:shd w:val="clear" w:color="auto" w:fill="auto"/>
            <w:tcMar>
              <w:top w:w="15" w:type="dxa"/>
              <w:left w:w="108" w:type="dxa"/>
              <w:bottom w:w="0" w:type="dxa"/>
              <w:right w:w="108" w:type="dxa"/>
            </w:tcMar>
            <w:hideMark/>
          </w:tcPr>
          <w:p w:rsidR="001843E9" w:rsidRPr="00BF0E26" w:rsidRDefault="001843E9" w:rsidP="00DB77CE">
            <w:pPr>
              <w:numPr>
                <w:ilvl w:val="0"/>
                <w:numId w:val="6"/>
              </w:numPr>
              <w:tabs>
                <w:tab w:val="clear" w:pos="720"/>
                <w:tab w:val="num" w:pos="1069"/>
              </w:tabs>
              <w:spacing w:line="276" w:lineRule="auto"/>
              <w:ind w:left="431"/>
              <w:rPr>
                <w:rFonts w:cs="Arial"/>
                <w:sz w:val="22"/>
              </w:rPr>
            </w:pPr>
            <w:r w:rsidRPr="00BF0E26">
              <w:rPr>
                <w:rFonts w:cs="Arial"/>
                <w:sz w:val="22"/>
              </w:rPr>
              <w:t>NHS Improvement’s Single Oversight Framework focuses on five areas: quality; finances/use of resources; operational performance; leadership; strategic change</w:t>
            </w:r>
          </w:p>
          <w:p w:rsidR="001843E9" w:rsidRPr="00BF0E26" w:rsidRDefault="001843E9" w:rsidP="00DB77CE">
            <w:pPr>
              <w:numPr>
                <w:ilvl w:val="0"/>
                <w:numId w:val="6"/>
              </w:numPr>
              <w:tabs>
                <w:tab w:val="clear" w:pos="720"/>
                <w:tab w:val="num" w:pos="1069"/>
              </w:tabs>
              <w:spacing w:line="276" w:lineRule="auto"/>
              <w:ind w:left="431"/>
              <w:rPr>
                <w:rFonts w:cs="Arial"/>
                <w:sz w:val="22"/>
              </w:rPr>
            </w:pPr>
            <w:r w:rsidRPr="00BF0E26">
              <w:rPr>
                <w:rFonts w:cs="Arial"/>
                <w:sz w:val="22"/>
              </w:rPr>
              <w:t>The CQC is focussing on four key themes: encouraging improvement, innovation and sustainability in care; delivering an intelligence-driven approach to regulation; promoting a single shared view of quality; improving its efficiency and effectiveness</w:t>
            </w:r>
          </w:p>
          <w:p w:rsidR="001843E9" w:rsidRPr="00BF0E26" w:rsidRDefault="001843E9" w:rsidP="00DB77CE">
            <w:pPr>
              <w:numPr>
                <w:ilvl w:val="0"/>
                <w:numId w:val="6"/>
              </w:numPr>
              <w:tabs>
                <w:tab w:val="clear" w:pos="720"/>
                <w:tab w:val="num" w:pos="1069"/>
              </w:tabs>
              <w:spacing w:line="276" w:lineRule="auto"/>
              <w:ind w:left="431"/>
              <w:rPr>
                <w:rFonts w:cs="Arial"/>
                <w:sz w:val="22"/>
              </w:rPr>
            </w:pPr>
            <w:r w:rsidRPr="00BF0E26">
              <w:rPr>
                <w:rFonts w:cs="Arial"/>
                <w:sz w:val="22"/>
              </w:rPr>
              <w:t>New guidance on tendering rules: The “Integrated support and assurance process” describes the integrated NHS England and NHS Improvement process for supporting commissioners and providers looking to procure and bid for complex contracts</w:t>
            </w:r>
          </w:p>
        </w:tc>
      </w:tr>
      <w:tr w:rsidR="001843E9" w:rsidRPr="00BF0E26" w:rsidTr="007D6775">
        <w:trPr>
          <w:trHeight w:val="1956"/>
        </w:trPr>
        <w:tc>
          <w:tcPr>
            <w:tcW w:w="1701" w:type="dxa"/>
            <w:shd w:val="clear" w:color="auto" w:fill="auto"/>
            <w:tcMar>
              <w:top w:w="15" w:type="dxa"/>
              <w:left w:w="108" w:type="dxa"/>
              <w:bottom w:w="0" w:type="dxa"/>
              <w:right w:w="108" w:type="dxa"/>
            </w:tcMar>
            <w:vAlign w:val="center"/>
            <w:hideMark/>
          </w:tcPr>
          <w:p w:rsidR="001843E9" w:rsidRPr="002203F7" w:rsidRDefault="001843E9" w:rsidP="00DB77CE">
            <w:pPr>
              <w:spacing w:line="276" w:lineRule="auto"/>
              <w:rPr>
                <w:rFonts w:cs="Arial"/>
                <w:b/>
                <w:color w:val="005EB8"/>
                <w:sz w:val="22"/>
              </w:rPr>
            </w:pPr>
            <w:r w:rsidRPr="002203F7">
              <w:rPr>
                <w:rFonts w:cs="Arial"/>
                <w:b/>
                <w:color w:val="005EB8"/>
                <w:sz w:val="22"/>
              </w:rPr>
              <w:t>Technological</w:t>
            </w:r>
          </w:p>
        </w:tc>
        <w:tc>
          <w:tcPr>
            <w:tcW w:w="13716" w:type="dxa"/>
            <w:shd w:val="clear" w:color="auto" w:fill="auto"/>
            <w:tcMar>
              <w:top w:w="15" w:type="dxa"/>
              <w:left w:w="108" w:type="dxa"/>
              <w:bottom w:w="0" w:type="dxa"/>
              <w:right w:w="108" w:type="dxa"/>
            </w:tcMar>
            <w:hideMark/>
          </w:tcPr>
          <w:p w:rsidR="001843E9" w:rsidRPr="00BF0E26" w:rsidRDefault="001843E9" w:rsidP="00DB77CE">
            <w:pPr>
              <w:spacing w:line="276" w:lineRule="auto"/>
              <w:rPr>
                <w:rFonts w:cs="Arial"/>
                <w:sz w:val="22"/>
              </w:rPr>
            </w:pPr>
            <w:r w:rsidRPr="00BF0E26">
              <w:rPr>
                <w:rFonts w:cs="Arial"/>
                <w:sz w:val="22"/>
              </w:rPr>
              <w:t>Opportunities in new technology to improve efficiency and patient care:</w:t>
            </w:r>
          </w:p>
          <w:p w:rsidR="001843E9" w:rsidRPr="00BF0E26" w:rsidRDefault="001843E9" w:rsidP="00DB77CE">
            <w:pPr>
              <w:numPr>
                <w:ilvl w:val="0"/>
                <w:numId w:val="6"/>
              </w:numPr>
              <w:tabs>
                <w:tab w:val="clear" w:pos="720"/>
                <w:tab w:val="num" w:pos="431"/>
                <w:tab w:val="num" w:pos="1069"/>
              </w:tabs>
              <w:spacing w:line="276" w:lineRule="auto"/>
              <w:ind w:left="431"/>
              <w:rPr>
                <w:rFonts w:cs="Arial"/>
                <w:sz w:val="22"/>
              </w:rPr>
            </w:pPr>
            <w:r w:rsidRPr="00BF0E26">
              <w:rPr>
                <w:rFonts w:cs="Arial"/>
                <w:sz w:val="22"/>
              </w:rPr>
              <w:t>Using digital technology to enhance self-care in management of long-term conditions eg diabetes</w:t>
            </w:r>
          </w:p>
          <w:p w:rsidR="001843E9" w:rsidRPr="00BF0E26" w:rsidRDefault="001843E9" w:rsidP="00DB77CE">
            <w:pPr>
              <w:numPr>
                <w:ilvl w:val="0"/>
                <w:numId w:val="6"/>
              </w:numPr>
              <w:tabs>
                <w:tab w:val="clear" w:pos="720"/>
                <w:tab w:val="num" w:pos="431"/>
                <w:tab w:val="num" w:pos="1069"/>
              </w:tabs>
              <w:spacing w:line="276" w:lineRule="auto"/>
              <w:ind w:left="431"/>
              <w:rPr>
                <w:rFonts w:cs="Arial"/>
                <w:sz w:val="22"/>
              </w:rPr>
            </w:pPr>
            <w:r w:rsidRPr="00BF0E26">
              <w:rPr>
                <w:rFonts w:cs="Arial"/>
                <w:sz w:val="22"/>
              </w:rPr>
              <w:t>Optimising use of clinical information decision support tools to standardise care and ensure care quality</w:t>
            </w:r>
          </w:p>
          <w:p w:rsidR="001843E9" w:rsidRPr="00BF0E26" w:rsidRDefault="001843E9" w:rsidP="00DB77CE">
            <w:pPr>
              <w:numPr>
                <w:ilvl w:val="0"/>
                <w:numId w:val="6"/>
              </w:numPr>
              <w:tabs>
                <w:tab w:val="clear" w:pos="720"/>
                <w:tab w:val="num" w:pos="431"/>
                <w:tab w:val="num" w:pos="1069"/>
              </w:tabs>
              <w:spacing w:line="276" w:lineRule="auto"/>
              <w:ind w:left="431"/>
              <w:rPr>
                <w:rFonts w:cs="Arial"/>
                <w:sz w:val="22"/>
              </w:rPr>
            </w:pPr>
            <w:r w:rsidRPr="00BF0E26">
              <w:rPr>
                <w:rFonts w:cs="Arial"/>
                <w:sz w:val="22"/>
              </w:rPr>
              <w:t>Increasing use of benchmarking tools to support financial and operational decision-making and support quality improvement</w:t>
            </w:r>
          </w:p>
          <w:p w:rsidR="001843E9" w:rsidRPr="00BF0E26" w:rsidRDefault="001843E9" w:rsidP="00DB77CE">
            <w:pPr>
              <w:numPr>
                <w:ilvl w:val="0"/>
                <w:numId w:val="6"/>
              </w:numPr>
              <w:tabs>
                <w:tab w:val="clear" w:pos="720"/>
                <w:tab w:val="num" w:pos="431"/>
                <w:tab w:val="num" w:pos="1069"/>
              </w:tabs>
              <w:spacing w:line="276" w:lineRule="auto"/>
              <w:ind w:left="431"/>
              <w:rPr>
                <w:rFonts w:cs="Arial"/>
                <w:sz w:val="22"/>
              </w:rPr>
            </w:pPr>
            <w:r w:rsidRPr="00BF0E26">
              <w:rPr>
                <w:rFonts w:cs="Arial"/>
                <w:sz w:val="22"/>
              </w:rPr>
              <w:t>Optimising use of virtual contacts e.g. Advice and Guidance, Non-face-to-face appointments to improve primary care decision-making and make best use of outpatient capacity</w:t>
            </w:r>
          </w:p>
          <w:p w:rsidR="001843E9" w:rsidRPr="00BF0E26" w:rsidRDefault="001843E9" w:rsidP="00DB77CE">
            <w:pPr>
              <w:numPr>
                <w:ilvl w:val="0"/>
                <w:numId w:val="6"/>
              </w:numPr>
              <w:tabs>
                <w:tab w:val="clear" w:pos="720"/>
                <w:tab w:val="num" w:pos="1069"/>
              </w:tabs>
              <w:spacing w:line="276" w:lineRule="auto"/>
              <w:ind w:left="431"/>
              <w:rPr>
                <w:rFonts w:cs="Arial"/>
                <w:sz w:val="22"/>
              </w:rPr>
            </w:pPr>
            <w:r w:rsidRPr="00BF0E26">
              <w:rPr>
                <w:rFonts w:cs="Arial"/>
                <w:sz w:val="22"/>
              </w:rPr>
              <w:t>Developing resource management tools to support real-time workforce planning and patient flow and to match capacity to demand</w:t>
            </w:r>
          </w:p>
          <w:p w:rsidR="001843E9" w:rsidRPr="00BF0E26" w:rsidRDefault="001843E9" w:rsidP="00DB77CE">
            <w:pPr>
              <w:numPr>
                <w:ilvl w:val="0"/>
                <w:numId w:val="6"/>
              </w:numPr>
              <w:tabs>
                <w:tab w:val="clear" w:pos="720"/>
                <w:tab w:val="num" w:pos="1069"/>
              </w:tabs>
              <w:spacing w:line="276" w:lineRule="auto"/>
              <w:ind w:left="431"/>
              <w:rPr>
                <w:rFonts w:cs="Arial"/>
                <w:sz w:val="22"/>
              </w:rPr>
            </w:pPr>
            <w:r w:rsidRPr="00BF0E26">
              <w:rPr>
                <w:rFonts w:cs="Arial"/>
                <w:sz w:val="22"/>
              </w:rPr>
              <w:t>National initiatives: Personalised Health &amp; Care 2020; Digital Maturity programme; Making IT work; Digital Academy</w:t>
            </w:r>
          </w:p>
        </w:tc>
      </w:tr>
    </w:tbl>
    <w:p w:rsidR="00E232D3" w:rsidRPr="00BF0E26" w:rsidRDefault="00E232D3" w:rsidP="00DB77CE">
      <w:pPr>
        <w:spacing w:line="276" w:lineRule="auto"/>
        <w:rPr>
          <w:rFonts w:cs="Arial"/>
          <w:sz w:val="22"/>
        </w:rPr>
      </w:pPr>
    </w:p>
    <w:p w:rsidR="00AC7C6C" w:rsidRDefault="00AC7C6C" w:rsidP="00DB77CE">
      <w:pPr>
        <w:spacing w:line="276" w:lineRule="auto"/>
      </w:pPr>
    </w:p>
    <w:p w:rsidR="002203F7" w:rsidRDefault="002203F7" w:rsidP="00DB77CE">
      <w:pPr>
        <w:spacing w:line="276" w:lineRule="auto"/>
      </w:pPr>
    </w:p>
    <w:p w:rsidR="002203F7" w:rsidRDefault="002203F7" w:rsidP="00DB77CE">
      <w:pPr>
        <w:spacing w:line="276" w:lineRule="auto"/>
      </w:pPr>
    </w:p>
    <w:p w:rsidR="00676F03" w:rsidRDefault="00676F03">
      <w:pPr>
        <w:spacing w:after="200" w:line="276" w:lineRule="auto"/>
        <w:rPr>
          <w:rFonts w:cs="Arial"/>
          <w:b/>
          <w:bCs/>
          <w:color w:val="ED8B00"/>
          <w:sz w:val="22"/>
          <w:szCs w:val="12"/>
        </w:rPr>
      </w:pPr>
      <w:r>
        <w:rPr>
          <w:rFonts w:cs="Arial"/>
          <w:b/>
          <w:bCs/>
          <w:color w:val="ED8B00"/>
          <w:sz w:val="22"/>
          <w:szCs w:val="12"/>
        </w:rPr>
        <w:br w:type="page"/>
      </w:r>
    </w:p>
    <w:p w:rsidR="002203F7" w:rsidRPr="0087436C" w:rsidRDefault="002203F7" w:rsidP="002203F7">
      <w:pPr>
        <w:autoSpaceDE w:val="0"/>
        <w:autoSpaceDN w:val="0"/>
        <w:adjustRightInd w:val="0"/>
        <w:spacing w:line="276" w:lineRule="auto"/>
        <w:rPr>
          <w:rFonts w:cs="Arial"/>
          <w:b/>
          <w:bCs/>
          <w:color w:val="ED8B00"/>
          <w:szCs w:val="12"/>
        </w:rPr>
      </w:pPr>
      <w:r w:rsidRPr="0087436C">
        <w:rPr>
          <w:rFonts w:cs="Arial"/>
          <w:b/>
          <w:bCs/>
          <w:color w:val="ED8B00"/>
          <w:szCs w:val="12"/>
        </w:rPr>
        <w:t xml:space="preserve">National priorities </w:t>
      </w:r>
    </w:p>
    <w:p w:rsidR="002203F7" w:rsidRPr="00114325" w:rsidRDefault="002203F7" w:rsidP="002203F7">
      <w:pPr>
        <w:pStyle w:val="ListParagraph"/>
        <w:ind w:left="360"/>
        <w:rPr>
          <w:rFonts w:ascii="Arial" w:eastAsia="Times New Roman" w:hAnsi="Arial" w:cs="Arial"/>
          <w:b/>
          <w:bCs/>
          <w:i/>
          <w:color w:val="0072CE"/>
          <w:szCs w:val="16"/>
          <w:lang w:eastAsia="x-none"/>
        </w:rPr>
      </w:pPr>
    </w:p>
    <w:p w:rsidR="002203F7" w:rsidRPr="00D904D6" w:rsidRDefault="002203F7" w:rsidP="002203F7">
      <w:pPr>
        <w:spacing w:line="276" w:lineRule="auto"/>
        <w:jc w:val="both"/>
        <w:rPr>
          <w:rFonts w:cs="Arial"/>
          <w:spacing w:val="-4"/>
          <w:sz w:val="22"/>
          <w:szCs w:val="23"/>
        </w:rPr>
      </w:pPr>
      <w:r w:rsidRPr="00D904D6">
        <w:rPr>
          <w:rFonts w:cs="Arial"/>
          <w:spacing w:val="-4"/>
          <w:sz w:val="22"/>
          <w:szCs w:val="23"/>
        </w:rPr>
        <w:t xml:space="preserve">The NHS has two-year contracts and improvement priorities set for 2017-19. These were based on the NHS Operational Planning and Contracting Guidance 2017-2019 (September 2016) and reflected in </w:t>
      </w:r>
      <w:r w:rsidRPr="00D904D6">
        <w:rPr>
          <w:rFonts w:cs="Arial"/>
          <w:i/>
          <w:spacing w:val="-4"/>
          <w:sz w:val="22"/>
          <w:szCs w:val="23"/>
        </w:rPr>
        <w:t xml:space="preserve">Next Steps on the NHS Five Year Forward View </w:t>
      </w:r>
      <w:r w:rsidRPr="00D904D6">
        <w:rPr>
          <w:rFonts w:cs="Arial"/>
          <w:spacing w:val="-4"/>
          <w:sz w:val="22"/>
          <w:szCs w:val="23"/>
        </w:rPr>
        <w:t>(March 2017). The specific deliverables for 2018/19</w:t>
      </w:r>
      <w:r w:rsidR="00DB6430">
        <w:rPr>
          <w:rFonts w:cs="Arial"/>
          <w:spacing w:val="-4"/>
          <w:sz w:val="22"/>
          <w:szCs w:val="23"/>
        </w:rPr>
        <w:t>, that relate to ULHT services and that must be addressed in this plan,</w:t>
      </w:r>
      <w:r w:rsidRPr="00D904D6">
        <w:rPr>
          <w:rFonts w:cs="Arial"/>
          <w:spacing w:val="-4"/>
          <w:sz w:val="22"/>
          <w:szCs w:val="23"/>
        </w:rPr>
        <w:t xml:space="preserve"> are:</w:t>
      </w:r>
    </w:p>
    <w:p w:rsidR="00D6427F" w:rsidRPr="005A4C26" w:rsidRDefault="00D6427F" w:rsidP="002203F7">
      <w:pPr>
        <w:spacing w:line="276" w:lineRule="auto"/>
        <w:jc w:val="both"/>
        <w:rPr>
          <w:rFonts w:cs="Arial"/>
          <w:spacing w:val="-4"/>
          <w:szCs w:val="23"/>
        </w:rPr>
      </w:pPr>
    </w:p>
    <w:tbl>
      <w:tblPr>
        <w:tblW w:w="0" w:type="auto"/>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ayout w:type="fixed"/>
        <w:tblLook w:val="04A0" w:firstRow="1" w:lastRow="0" w:firstColumn="1" w:lastColumn="0" w:noHBand="0" w:noVBand="1"/>
      </w:tblPr>
      <w:tblGrid>
        <w:gridCol w:w="1526"/>
        <w:gridCol w:w="12757"/>
        <w:gridCol w:w="993"/>
      </w:tblGrid>
      <w:tr w:rsidR="00D6427F" w:rsidRPr="00976F5C" w:rsidTr="00D6427F">
        <w:trPr>
          <w:tblHeader/>
        </w:trPr>
        <w:tc>
          <w:tcPr>
            <w:tcW w:w="1526" w:type="dxa"/>
            <w:tcBorders>
              <w:bottom w:val="single" w:sz="4" w:space="0" w:color="768692"/>
            </w:tcBorders>
            <w:shd w:val="clear" w:color="auto" w:fill="768692"/>
            <w:vAlign w:val="center"/>
          </w:tcPr>
          <w:p w:rsidR="00D6427F" w:rsidRPr="00976F5C" w:rsidRDefault="00D6427F" w:rsidP="00343B7E">
            <w:pPr>
              <w:spacing w:line="276" w:lineRule="auto"/>
              <w:rPr>
                <w:rFonts w:eastAsia="Times New Roman" w:cs="Arial"/>
                <w:b/>
                <w:bCs/>
                <w:color w:val="FFFFFF" w:themeColor="background1"/>
                <w:lang w:eastAsia="x-none"/>
              </w:rPr>
            </w:pPr>
            <w:r w:rsidRPr="00976F5C">
              <w:rPr>
                <w:rFonts w:eastAsia="Times New Roman" w:cs="Arial"/>
                <w:b/>
                <w:bCs/>
                <w:color w:val="FFFFFF" w:themeColor="background1"/>
                <w:lang w:eastAsia="x-none"/>
              </w:rPr>
              <w:t>Priority</w:t>
            </w:r>
          </w:p>
        </w:tc>
        <w:tc>
          <w:tcPr>
            <w:tcW w:w="12757" w:type="dxa"/>
            <w:tcBorders>
              <w:bottom w:val="single" w:sz="4" w:space="0" w:color="768692"/>
            </w:tcBorders>
            <w:shd w:val="clear" w:color="auto" w:fill="768692"/>
            <w:vAlign w:val="center"/>
          </w:tcPr>
          <w:p w:rsidR="00D6427F" w:rsidRPr="00976F5C" w:rsidRDefault="00D6427F" w:rsidP="00343B7E">
            <w:pPr>
              <w:pStyle w:val="Default"/>
              <w:spacing w:line="276" w:lineRule="auto"/>
              <w:rPr>
                <w:rFonts w:ascii="Arial" w:hAnsi="Arial" w:cs="Arial"/>
                <w:b/>
                <w:color w:val="FFFFFF" w:themeColor="background1"/>
                <w:spacing w:val="-2"/>
                <w:sz w:val="22"/>
                <w:szCs w:val="22"/>
              </w:rPr>
            </w:pPr>
            <w:r w:rsidRPr="00976F5C">
              <w:rPr>
                <w:rFonts w:ascii="Arial" w:hAnsi="Arial" w:cs="Arial"/>
                <w:b/>
                <w:color w:val="FFFFFF" w:themeColor="background1"/>
                <w:spacing w:val="-2"/>
                <w:sz w:val="22"/>
                <w:szCs w:val="22"/>
              </w:rPr>
              <w:t>Deliverables</w:t>
            </w:r>
          </w:p>
        </w:tc>
        <w:tc>
          <w:tcPr>
            <w:tcW w:w="993" w:type="dxa"/>
            <w:tcBorders>
              <w:bottom w:val="single" w:sz="4" w:space="0" w:color="768692"/>
            </w:tcBorders>
            <w:shd w:val="clear" w:color="auto" w:fill="768692"/>
            <w:vAlign w:val="center"/>
          </w:tcPr>
          <w:p w:rsidR="00D6427F" w:rsidRPr="00360642" w:rsidRDefault="00D6427F" w:rsidP="00343B7E">
            <w:pPr>
              <w:pStyle w:val="Default"/>
              <w:spacing w:line="276" w:lineRule="auto"/>
              <w:jc w:val="center"/>
              <w:rPr>
                <w:rFonts w:ascii="Arial" w:hAnsi="Arial" w:cs="Arial"/>
                <w:b/>
                <w:color w:val="FFFFFF" w:themeColor="background1"/>
                <w:spacing w:val="-4"/>
                <w:sz w:val="20"/>
                <w:szCs w:val="22"/>
              </w:rPr>
            </w:pPr>
            <w:r w:rsidRPr="00360642">
              <w:rPr>
                <w:rFonts w:ascii="Arial" w:hAnsi="Arial" w:cs="Arial"/>
                <w:b/>
                <w:color w:val="FFFFFF" w:themeColor="background1"/>
                <w:spacing w:val="-4"/>
                <w:sz w:val="20"/>
                <w:szCs w:val="22"/>
              </w:rPr>
              <w:t>Current rating</w:t>
            </w:r>
          </w:p>
        </w:tc>
      </w:tr>
      <w:tr w:rsidR="00D6427F" w:rsidTr="00C10EAA">
        <w:tc>
          <w:tcPr>
            <w:tcW w:w="1526" w:type="dxa"/>
            <w:vMerge w:val="restart"/>
            <w:vAlign w:val="center"/>
          </w:tcPr>
          <w:p w:rsidR="00D6427F" w:rsidRPr="00D6427F" w:rsidRDefault="00D6427F" w:rsidP="00343B7E">
            <w:pPr>
              <w:spacing w:line="276" w:lineRule="auto"/>
              <w:rPr>
                <w:rFonts w:eastAsia="Times New Roman" w:cs="Arial"/>
                <w:b/>
                <w:bCs/>
                <w:color w:val="003087"/>
                <w:spacing w:val="-4"/>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Ensuring performance against 4-hour A&amp;E standard is ≥ 90% in Sep 2018 (performance needed for STF payments)</w:t>
            </w:r>
          </w:p>
        </w:tc>
        <w:tc>
          <w:tcPr>
            <w:tcW w:w="993" w:type="dxa"/>
            <w:shd w:val="clear" w:color="auto" w:fill="FF0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Red</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tcBorders>
              <w:bottom w:val="single" w:sz="4" w:space="0" w:color="768692"/>
            </w:tcBorders>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Implementing of the NHS 111 Online service to 100% of the population by December 2018</w:t>
            </w:r>
          </w:p>
        </w:tc>
        <w:tc>
          <w:tcPr>
            <w:tcW w:w="993" w:type="dxa"/>
            <w:shd w:val="clear" w:color="auto" w:fill="00B05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Green</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pacing w:val="-2"/>
                <w:sz w:val="22"/>
                <w:szCs w:val="23"/>
              </w:rPr>
            </w:pPr>
            <w:r w:rsidRPr="00343B7E">
              <w:rPr>
                <w:rFonts w:ascii="Arial" w:hAnsi="Arial" w:cs="Arial"/>
                <w:spacing w:val="-2"/>
                <w:sz w:val="22"/>
                <w:szCs w:val="23"/>
              </w:rPr>
              <w:t xml:space="preserve">100% of the population covered by an integrated urgent care Clinical Assessment Service (IUC CAS), bringing together 111 &amp; GP OOH provision. This will include direct booking from NHS 111 to other urgent care services. CCGs should ensure technology is enabled, then ensure direct booking from IUC CAS into local GP systems is delivered wherever technology allows, by March 2019 </w:t>
            </w:r>
          </w:p>
        </w:tc>
        <w:tc>
          <w:tcPr>
            <w:tcW w:w="993" w:type="dxa"/>
            <w:shd w:val="clear" w:color="auto" w:fill="00B05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Green</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Designating remaining UTCs in 2018/19 to meet the new standards and operate as part of an integrated approach to urgent and primary care</w:t>
            </w:r>
          </w:p>
        </w:tc>
        <w:tc>
          <w:tcPr>
            <w:tcW w:w="993" w:type="dxa"/>
            <w:shd w:val="clear" w:color="auto" w:fill="00B05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Green</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Working with EMAS to ensure that the new ambulance response time standards that were introduced in 2017/18 are met by September 2018. Handovers between ambulances and hospital A&amp;Es should not exceed 30 minutes. Deliver a safe reduction in ambulance conveyance to EDs</w:t>
            </w:r>
          </w:p>
        </w:tc>
        <w:tc>
          <w:tcPr>
            <w:tcW w:w="993" w:type="dxa"/>
            <w:shd w:val="clear" w:color="auto" w:fill="FF0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Red</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Reducing DTOCs, with the reduction to be split equally between health and social care</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Implementing “Improving Patient Flow” guidance - specifically reducing inappropriate length of stay for admissions, including specific attention on ‘stranded’ &amp; ‘super stranded’ patients who have been in hospital for &gt;7 days and &gt;21 days respectively</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Ensuring that fewer than 15% of NHS continuing healthcare full assessments take place in an acute setting</w:t>
            </w:r>
          </w:p>
        </w:tc>
        <w:tc>
          <w:tcPr>
            <w:tcW w:w="993" w:type="dxa"/>
            <w:shd w:val="clear" w:color="auto" w:fill="00B05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Green</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Progressing implementation of the Emergency Care Data Set in all A&amp;Es (Type 1 and Type 2 by June 2018; and Type 3 by the end of 2018/19)</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Continuing to rollout the 7-day services four priority clinical standards to five specialist services (major trauma, heart attack, paediatric intensive care, vascular &amp; stroke); 7-day services four priority clinical standards in hospitals to 50% of the population</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c>
          <w:tcPr>
            <w:tcW w:w="1526" w:type="dxa"/>
            <w:vMerge/>
            <w:vAlign w:val="center"/>
          </w:tcPr>
          <w:p w:rsidR="00D6427F" w:rsidRPr="00360642" w:rsidRDefault="00D6427F" w:rsidP="00343B7E">
            <w:pPr>
              <w:spacing w:line="276" w:lineRule="auto"/>
              <w:rPr>
                <w:rFonts w:eastAsia="Times New Roman" w:cs="Arial"/>
                <w:b/>
                <w:bCs/>
                <w:color w:val="AE2573"/>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Agree trajectories to improve the safety, choice and personalisation of maternity by June 2018</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bl>
    <w:p w:rsidR="002203F7" w:rsidRDefault="002203F7" w:rsidP="00343B7E">
      <w:pPr>
        <w:pStyle w:val="ListParagraph"/>
        <w:ind w:left="360"/>
        <w:rPr>
          <w:rFonts w:ascii="Arial" w:eastAsia="Times New Roman" w:hAnsi="Arial" w:cs="Arial"/>
          <w:b/>
          <w:bCs/>
          <w:i/>
          <w:color w:val="0072CE"/>
          <w:sz w:val="16"/>
          <w:szCs w:val="16"/>
          <w:lang w:eastAsia="x-none"/>
        </w:rPr>
      </w:pPr>
    </w:p>
    <w:p w:rsidR="00C10EAA" w:rsidRDefault="00C10EAA" w:rsidP="00343B7E">
      <w:pPr>
        <w:pStyle w:val="ListParagraph"/>
        <w:ind w:left="360"/>
        <w:rPr>
          <w:rFonts w:ascii="Arial" w:eastAsia="Times New Roman" w:hAnsi="Arial" w:cs="Arial"/>
          <w:b/>
          <w:bCs/>
          <w:i/>
          <w:color w:val="0072CE"/>
          <w:sz w:val="16"/>
          <w:szCs w:val="16"/>
          <w:lang w:eastAsia="x-none"/>
        </w:rPr>
      </w:pPr>
    </w:p>
    <w:p w:rsidR="00C10EAA" w:rsidRDefault="00C10EAA" w:rsidP="00343B7E">
      <w:pPr>
        <w:pStyle w:val="ListParagraph"/>
        <w:ind w:left="360"/>
        <w:rPr>
          <w:rFonts w:ascii="Arial" w:eastAsia="Times New Roman" w:hAnsi="Arial" w:cs="Arial"/>
          <w:b/>
          <w:bCs/>
          <w:i/>
          <w:color w:val="0072CE"/>
          <w:sz w:val="16"/>
          <w:szCs w:val="16"/>
          <w:lang w:eastAsia="x-none"/>
        </w:rPr>
      </w:pPr>
    </w:p>
    <w:p w:rsidR="00C10EAA" w:rsidRPr="008E46A9" w:rsidRDefault="00C10EAA" w:rsidP="00343B7E">
      <w:pPr>
        <w:pStyle w:val="ListParagraph"/>
        <w:ind w:left="360"/>
        <w:rPr>
          <w:rFonts w:ascii="Arial" w:eastAsia="Times New Roman" w:hAnsi="Arial" w:cs="Arial"/>
          <w:b/>
          <w:bCs/>
          <w:i/>
          <w:color w:val="0072CE"/>
          <w:sz w:val="16"/>
          <w:szCs w:val="16"/>
          <w:lang w:eastAsia="x-none"/>
        </w:rPr>
      </w:pPr>
    </w:p>
    <w:p w:rsidR="00661EC0" w:rsidRPr="00BF0E26" w:rsidRDefault="00661EC0" w:rsidP="00343B7E">
      <w:pPr>
        <w:spacing w:line="276" w:lineRule="auto"/>
      </w:pPr>
    </w:p>
    <w:p w:rsidR="00661EC0" w:rsidRPr="00BF0E26" w:rsidRDefault="00661EC0" w:rsidP="00343B7E">
      <w:pPr>
        <w:spacing w:line="276" w:lineRule="auto"/>
      </w:pPr>
    </w:p>
    <w:tbl>
      <w:tblPr>
        <w:tblW w:w="0" w:type="auto"/>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ayout w:type="fixed"/>
        <w:tblLook w:val="04A0" w:firstRow="1" w:lastRow="0" w:firstColumn="1" w:lastColumn="0" w:noHBand="0" w:noVBand="1"/>
      </w:tblPr>
      <w:tblGrid>
        <w:gridCol w:w="1526"/>
        <w:gridCol w:w="12757"/>
        <w:gridCol w:w="993"/>
      </w:tblGrid>
      <w:tr w:rsidR="00D6427F" w:rsidRPr="00976F5C" w:rsidTr="00D6427F">
        <w:trPr>
          <w:tblHeader/>
        </w:trPr>
        <w:tc>
          <w:tcPr>
            <w:tcW w:w="1526" w:type="dxa"/>
            <w:tcBorders>
              <w:bottom w:val="single" w:sz="4" w:space="0" w:color="768692"/>
            </w:tcBorders>
            <w:shd w:val="clear" w:color="auto" w:fill="768692"/>
            <w:vAlign w:val="center"/>
          </w:tcPr>
          <w:p w:rsidR="00D6427F" w:rsidRPr="00976F5C" w:rsidRDefault="00D6427F" w:rsidP="00343B7E">
            <w:pPr>
              <w:spacing w:line="276" w:lineRule="auto"/>
              <w:rPr>
                <w:rFonts w:eastAsia="Times New Roman" w:cs="Arial"/>
                <w:b/>
                <w:bCs/>
                <w:color w:val="FFFFFF" w:themeColor="background1"/>
                <w:lang w:eastAsia="x-none"/>
              </w:rPr>
            </w:pPr>
            <w:r w:rsidRPr="00976F5C">
              <w:rPr>
                <w:rFonts w:eastAsia="Times New Roman" w:cs="Arial"/>
                <w:b/>
                <w:bCs/>
                <w:color w:val="FFFFFF" w:themeColor="background1"/>
                <w:lang w:eastAsia="x-none"/>
              </w:rPr>
              <w:t>Priority</w:t>
            </w:r>
          </w:p>
        </w:tc>
        <w:tc>
          <w:tcPr>
            <w:tcW w:w="12757" w:type="dxa"/>
            <w:tcBorders>
              <w:bottom w:val="single" w:sz="4" w:space="0" w:color="768692"/>
            </w:tcBorders>
            <w:shd w:val="clear" w:color="auto" w:fill="768692"/>
            <w:vAlign w:val="center"/>
          </w:tcPr>
          <w:p w:rsidR="00D6427F" w:rsidRPr="00976F5C" w:rsidRDefault="00D6427F" w:rsidP="00343B7E">
            <w:pPr>
              <w:pStyle w:val="Default"/>
              <w:spacing w:line="276" w:lineRule="auto"/>
              <w:rPr>
                <w:rFonts w:ascii="Arial" w:hAnsi="Arial" w:cs="Arial"/>
                <w:b/>
                <w:color w:val="FFFFFF" w:themeColor="background1"/>
                <w:spacing w:val="-2"/>
                <w:sz w:val="22"/>
                <w:szCs w:val="22"/>
              </w:rPr>
            </w:pPr>
            <w:r w:rsidRPr="00976F5C">
              <w:rPr>
                <w:rFonts w:ascii="Arial" w:hAnsi="Arial" w:cs="Arial"/>
                <w:b/>
                <w:color w:val="FFFFFF" w:themeColor="background1"/>
                <w:spacing w:val="-2"/>
                <w:sz w:val="22"/>
                <w:szCs w:val="22"/>
              </w:rPr>
              <w:t>Deliverables</w:t>
            </w:r>
          </w:p>
        </w:tc>
        <w:tc>
          <w:tcPr>
            <w:tcW w:w="993" w:type="dxa"/>
            <w:tcBorders>
              <w:bottom w:val="single" w:sz="4" w:space="0" w:color="768692"/>
            </w:tcBorders>
            <w:shd w:val="clear" w:color="auto" w:fill="768692"/>
            <w:vAlign w:val="center"/>
          </w:tcPr>
          <w:p w:rsidR="00D6427F" w:rsidRPr="00360642" w:rsidRDefault="00D6427F" w:rsidP="00343B7E">
            <w:pPr>
              <w:pStyle w:val="Default"/>
              <w:spacing w:line="276" w:lineRule="auto"/>
              <w:jc w:val="center"/>
              <w:rPr>
                <w:rFonts w:ascii="Arial" w:hAnsi="Arial" w:cs="Arial"/>
                <w:b/>
                <w:color w:val="FFFFFF" w:themeColor="background1"/>
                <w:spacing w:val="-4"/>
                <w:sz w:val="20"/>
                <w:szCs w:val="22"/>
              </w:rPr>
            </w:pPr>
            <w:r w:rsidRPr="00360642">
              <w:rPr>
                <w:rFonts w:ascii="Arial" w:hAnsi="Arial" w:cs="Arial"/>
                <w:b/>
                <w:color w:val="FFFFFF" w:themeColor="background1"/>
                <w:spacing w:val="-4"/>
                <w:sz w:val="20"/>
                <w:szCs w:val="22"/>
              </w:rPr>
              <w:t>Current rating</w:t>
            </w:r>
          </w:p>
        </w:tc>
      </w:tr>
      <w:tr w:rsidR="00D6427F" w:rsidTr="00C10EAA">
        <w:tc>
          <w:tcPr>
            <w:tcW w:w="1526" w:type="dxa"/>
            <w:vMerge w:val="restart"/>
            <w:vAlign w:val="center"/>
          </w:tcPr>
          <w:p w:rsidR="00D6427F" w:rsidRPr="00B500C7" w:rsidRDefault="00D6427F" w:rsidP="00343B7E">
            <w:pPr>
              <w:spacing w:line="276" w:lineRule="auto"/>
              <w:rPr>
                <w:rFonts w:eastAsia="Times New Roman" w:cs="Arial"/>
                <w:b/>
                <w:bCs/>
                <w:color w:val="005EB8"/>
                <w:sz w:val="22"/>
                <w:szCs w:val="32"/>
                <w:lang w:eastAsia="x-none"/>
              </w:rPr>
            </w:pPr>
            <w:r w:rsidRPr="00B500C7">
              <w:rPr>
                <w:rFonts w:eastAsia="Times New Roman" w:cs="Arial"/>
                <w:b/>
                <w:bCs/>
                <w:color w:val="005EB8"/>
                <w:sz w:val="22"/>
                <w:szCs w:val="32"/>
                <w:lang w:eastAsia="x-none"/>
              </w:rPr>
              <w:t>Cancer</w:t>
            </w: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Ensure all eight waiting time standards are met, including 62 day referral-to-treatment standard via the 10 high impact actions</w:t>
            </w:r>
          </w:p>
        </w:tc>
        <w:tc>
          <w:tcPr>
            <w:tcW w:w="993" w:type="dxa"/>
            <w:shd w:val="clear" w:color="auto" w:fill="FF0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Red</w:t>
            </w:r>
            <w:bookmarkStart w:id="0" w:name="_GoBack"/>
            <w:bookmarkEnd w:id="0"/>
          </w:p>
        </w:tc>
      </w:tr>
      <w:tr w:rsidR="00D6427F" w:rsidTr="00C10EAA">
        <w:tc>
          <w:tcPr>
            <w:tcW w:w="1526" w:type="dxa"/>
            <w:vMerge/>
            <w:vAlign w:val="center"/>
          </w:tcPr>
          <w:p w:rsidR="00D6427F" w:rsidRPr="00B500C7" w:rsidRDefault="00D6427F" w:rsidP="00343B7E">
            <w:pPr>
              <w:spacing w:line="276" w:lineRule="auto"/>
              <w:rPr>
                <w:rFonts w:eastAsia="Times New Roman" w:cs="Arial"/>
                <w:b/>
                <w:bCs/>
                <w:color w:val="005EB8"/>
                <w:sz w:val="22"/>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Support the implementation of the new radiotherapy service specification</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c>
          <w:tcPr>
            <w:tcW w:w="1526" w:type="dxa"/>
            <w:vMerge/>
            <w:vAlign w:val="center"/>
          </w:tcPr>
          <w:p w:rsidR="00D6427F" w:rsidRPr="00B500C7" w:rsidRDefault="00D6427F" w:rsidP="00343B7E">
            <w:pPr>
              <w:spacing w:line="276" w:lineRule="auto"/>
              <w:rPr>
                <w:rFonts w:eastAsia="Times New Roman" w:cs="Arial"/>
                <w:b/>
                <w:bCs/>
                <w:color w:val="005EB8"/>
                <w:sz w:val="22"/>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Ensure implementation of nationally agreed rapid assessment &amp; diagnostic pathways for lung, prostate &amp; colorectal cancers</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c>
          <w:tcPr>
            <w:tcW w:w="1526" w:type="dxa"/>
            <w:vMerge/>
            <w:vAlign w:val="center"/>
          </w:tcPr>
          <w:p w:rsidR="00D6427F" w:rsidRPr="00B500C7" w:rsidRDefault="00D6427F" w:rsidP="00343B7E">
            <w:pPr>
              <w:spacing w:line="276" w:lineRule="auto"/>
              <w:rPr>
                <w:rFonts w:eastAsia="Times New Roman" w:cs="Arial"/>
                <w:b/>
                <w:bCs/>
                <w:color w:val="005EB8"/>
                <w:sz w:val="22"/>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Progress on 2020/21 targets: 62% of patients diagnosed at stage 1/2; reduce proportion of cancers diagnosed at emergency admission</w:t>
            </w:r>
          </w:p>
        </w:tc>
        <w:tc>
          <w:tcPr>
            <w:tcW w:w="993" w:type="dxa"/>
            <w:shd w:val="clear" w:color="auto" w:fill="FF0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Red</w:t>
            </w:r>
          </w:p>
        </w:tc>
      </w:tr>
      <w:tr w:rsidR="00D6427F" w:rsidTr="00C10EAA">
        <w:tc>
          <w:tcPr>
            <w:tcW w:w="1526" w:type="dxa"/>
            <w:vMerge/>
            <w:vAlign w:val="center"/>
          </w:tcPr>
          <w:p w:rsidR="00D6427F" w:rsidRPr="00B500C7" w:rsidRDefault="00D6427F" w:rsidP="00343B7E">
            <w:pPr>
              <w:spacing w:line="276" w:lineRule="auto"/>
              <w:rPr>
                <w:rFonts w:eastAsia="Times New Roman" w:cs="Arial"/>
                <w:b/>
                <w:bCs/>
                <w:color w:val="005EB8"/>
                <w:sz w:val="22"/>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 xml:space="preserve">Support the rollout of FIT in the bowel cancer screening programme during 2018/19 in line with the agreed national timescales </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c>
          <w:tcPr>
            <w:tcW w:w="1526" w:type="dxa"/>
            <w:vMerge/>
            <w:vAlign w:val="center"/>
          </w:tcPr>
          <w:p w:rsidR="00D6427F" w:rsidRPr="00B500C7" w:rsidRDefault="00D6427F" w:rsidP="00343B7E">
            <w:pPr>
              <w:spacing w:line="276" w:lineRule="auto"/>
              <w:rPr>
                <w:rFonts w:eastAsia="Times New Roman" w:cs="Arial"/>
                <w:b/>
                <w:bCs/>
                <w:color w:val="005EB8"/>
                <w:sz w:val="22"/>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 xml:space="preserve">Participate in low dose CT scanning pilot programmes based on an assessment of lung cancer risk in CCGs with lowest survival rates </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c>
          <w:tcPr>
            <w:tcW w:w="1526" w:type="dxa"/>
            <w:vMerge/>
            <w:vAlign w:val="center"/>
          </w:tcPr>
          <w:p w:rsidR="00D6427F" w:rsidRPr="00B500C7" w:rsidRDefault="00D6427F" w:rsidP="00343B7E">
            <w:pPr>
              <w:spacing w:line="276" w:lineRule="auto"/>
              <w:rPr>
                <w:rFonts w:eastAsia="Times New Roman" w:cs="Arial"/>
                <w:b/>
                <w:bCs/>
                <w:color w:val="005EB8"/>
                <w:sz w:val="22"/>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Progress towards the 2020/21 ambition for all breast cancer patients to move to a stratified follow-up pathway after treatment</w:t>
            </w:r>
          </w:p>
        </w:tc>
        <w:tc>
          <w:tcPr>
            <w:tcW w:w="993" w:type="dxa"/>
            <w:shd w:val="clear" w:color="auto" w:fill="FF0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Red</w:t>
            </w:r>
          </w:p>
        </w:tc>
      </w:tr>
      <w:tr w:rsidR="00D6427F" w:rsidTr="00C10EAA">
        <w:tc>
          <w:tcPr>
            <w:tcW w:w="1526" w:type="dxa"/>
            <w:vMerge/>
            <w:vAlign w:val="center"/>
          </w:tcPr>
          <w:p w:rsidR="00D6427F" w:rsidRPr="00B500C7" w:rsidRDefault="00D6427F" w:rsidP="00343B7E">
            <w:pPr>
              <w:spacing w:line="276" w:lineRule="auto"/>
              <w:rPr>
                <w:rFonts w:eastAsia="Times New Roman" w:cs="Arial"/>
                <w:b/>
                <w:bCs/>
                <w:color w:val="005EB8"/>
                <w:sz w:val="22"/>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Implement of the new cancer waiting times system; begin data collection in preparation for the new 28 day Faster Diagnosis standard</w:t>
            </w:r>
          </w:p>
        </w:tc>
        <w:tc>
          <w:tcPr>
            <w:tcW w:w="993" w:type="dxa"/>
            <w:shd w:val="clear" w:color="auto" w:fill="00B05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Green</w:t>
            </w:r>
          </w:p>
        </w:tc>
      </w:tr>
      <w:tr w:rsidR="00D6427F" w:rsidTr="00C10EAA">
        <w:tc>
          <w:tcPr>
            <w:tcW w:w="1526" w:type="dxa"/>
            <w:vMerge w:val="restart"/>
            <w:vAlign w:val="center"/>
          </w:tcPr>
          <w:p w:rsidR="00D6427F" w:rsidRPr="00B500C7" w:rsidRDefault="00D6427F" w:rsidP="00343B7E">
            <w:pPr>
              <w:spacing w:line="276" w:lineRule="auto"/>
              <w:rPr>
                <w:rFonts w:eastAsia="Times New Roman" w:cs="Arial"/>
                <w:b/>
                <w:bCs/>
                <w:color w:val="005EB8"/>
                <w:sz w:val="22"/>
                <w:szCs w:val="32"/>
                <w:lang w:eastAsia="x-none"/>
              </w:rPr>
            </w:pPr>
            <w:r w:rsidRPr="00B500C7">
              <w:rPr>
                <w:rFonts w:eastAsia="Times New Roman" w:cs="Arial"/>
                <w:b/>
                <w:bCs/>
                <w:color w:val="005EB8"/>
                <w:sz w:val="22"/>
                <w:szCs w:val="32"/>
                <w:lang w:eastAsia="x-none"/>
              </w:rPr>
              <w:t>Maternity</w:t>
            </w: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 xml:space="preserve">Delivering improvements in safety towards the 2020 ambition to reduce stillbirths, neonatal deaths, maternal death and brain injuries by 20% and by 50% in 2025, including full implementation of the Saving Babies Lives Care Bundle by March 2019. </w:t>
            </w:r>
          </w:p>
        </w:tc>
        <w:tc>
          <w:tcPr>
            <w:tcW w:w="993" w:type="dxa"/>
            <w:shd w:val="clear" w:color="auto" w:fill="00B05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Green</w:t>
            </w:r>
          </w:p>
        </w:tc>
      </w:tr>
      <w:tr w:rsidR="00D6427F" w:rsidTr="00C10EAA">
        <w:tc>
          <w:tcPr>
            <w:tcW w:w="1526" w:type="dxa"/>
            <w:vMerge/>
            <w:vAlign w:val="center"/>
          </w:tcPr>
          <w:p w:rsidR="00D6427F" w:rsidRPr="00B500C7" w:rsidRDefault="00D6427F" w:rsidP="00343B7E">
            <w:pPr>
              <w:spacing w:line="276" w:lineRule="auto"/>
              <w:rPr>
                <w:rFonts w:eastAsia="Times New Roman" w:cs="Arial"/>
                <w:b/>
                <w:bCs/>
                <w:color w:val="005EB8"/>
                <w:sz w:val="22"/>
                <w:szCs w:val="32"/>
                <w:lang w:eastAsia="x-none"/>
              </w:rPr>
            </w:pP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 xml:space="preserve">Increasing the number of women receiving continuity of the person caring for them during pregnancy, birth and postnatally, so that by March 2019, 20% of women booking receive continuity. </w:t>
            </w:r>
          </w:p>
        </w:tc>
        <w:tc>
          <w:tcPr>
            <w:tcW w:w="993" w:type="dxa"/>
            <w:shd w:val="clear" w:color="auto" w:fill="FFC00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Amber</w:t>
            </w:r>
          </w:p>
        </w:tc>
      </w:tr>
      <w:tr w:rsidR="00D6427F" w:rsidTr="00C10EAA">
        <w:trPr>
          <w:cantSplit/>
          <w:trHeight w:val="340"/>
        </w:trPr>
        <w:tc>
          <w:tcPr>
            <w:tcW w:w="1526" w:type="dxa"/>
            <w:vAlign w:val="center"/>
          </w:tcPr>
          <w:p w:rsidR="00D6427F" w:rsidRPr="00B500C7" w:rsidRDefault="00D6427F" w:rsidP="00343B7E">
            <w:pPr>
              <w:spacing w:line="276" w:lineRule="auto"/>
              <w:rPr>
                <w:rFonts w:eastAsia="Times New Roman" w:cs="Arial"/>
                <w:b/>
                <w:bCs/>
                <w:color w:val="005EB8"/>
                <w:sz w:val="22"/>
                <w:szCs w:val="32"/>
                <w:lang w:eastAsia="x-none"/>
              </w:rPr>
            </w:pPr>
            <w:r w:rsidRPr="00B500C7">
              <w:rPr>
                <w:rFonts w:eastAsia="Times New Roman" w:cs="Arial"/>
                <w:b/>
                <w:bCs/>
                <w:color w:val="005EB8"/>
                <w:sz w:val="22"/>
                <w:szCs w:val="32"/>
                <w:lang w:eastAsia="x-none"/>
              </w:rPr>
              <w:t>Mental health</w:t>
            </w:r>
          </w:p>
        </w:tc>
        <w:tc>
          <w:tcPr>
            <w:tcW w:w="12757" w:type="dxa"/>
            <w:vAlign w:val="center"/>
          </w:tcPr>
          <w:p w:rsidR="00D6427F" w:rsidRPr="00343B7E" w:rsidRDefault="00D6427F" w:rsidP="00343B7E">
            <w:pPr>
              <w:pStyle w:val="Default"/>
              <w:spacing w:line="276" w:lineRule="auto"/>
              <w:rPr>
                <w:rFonts w:ascii="Arial" w:hAnsi="Arial" w:cs="Arial"/>
                <w:sz w:val="22"/>
                <w:szCs w:val="23"/>
              </w:rPr>
            </w:pPr>
            <w:r w:rsidRPr="00343B7E">
              <w:rPr>
                <w:rFonts w:ascii="Arial" w:hAnsi="Arial" w:cs="Arial"/>
                <w:sz w:val="22"/>
                <w:szCs w:val="23"/>
              </w:rPr>
              <w:t xml:space="preserve">Continue to work towards the 2020/21 ambition of all acute hospitals having mental health crisis and liaison services </w:t>
            </w:r>
          </w:p>
        </w:tc>
        <w:tc>
          <w:tcPr>
            <w:tcW w:w="993" w:type="dxa"/>
            <w:shd w:val="clear" w:color="auto" w:fill="00B050"/>
          </w:tcPr>
          <w:p w:rsidR="00D6427F" w:rsidRPr="00360642" w:rsidRDefault="007C3E3E" w:rsidP="00343B7E">
            <w:pPr>
              <w:pStyle w:val="Default"/>
              <w:spacing w:line="276" w:lineRule="auto"/>
              <w:rPr>
                <w:rFonts w:ascii="Arial" w:hAnsi="Arial" w:cs="Arial"/>
                <w:spacing w:val="-4"/>
                <w:sz w:val="22"/>
                <w:szCs w:val="23"/>
              </w:rPr>
            </w:pPr>
            <w:r>
              <w:rPr>
                <w:rFonts w:ascii="Arial" w:hAnsi="Arial" w:cs="Arial"/>
                <w:spacing w:val="-4"/>
                <w:sz w:val="22"/>
                <w:szCs w:val="23"/>
              </w:rPr>
              <w:t>Green</w:t>
            </w:r>
          </w:p>
        </w:tc>
      </w:tr>
    </w:tbl>
    <w:p w:rsidR="00D6427F" w:rsidRDefault="00D6427F" w:rsidP="00343B7E">
      <w:pPr>
        <w:spacing w:line="276" w:lineRule="auto"/>
      </w:pPr>
    </w:p>
    <w:p w:rsidR="00661EC0" w:rsidRDefault="00661EC0" w:rsidP="00343B7E">
      <w:pPr>
        <w:spacing w:line="276" w:lineRule="auto"/>
      </w:pPr>
    </w:p>
    <w:p w:rsidR="00D6427F" w:rsidRDefault="00D6427F" w:rsidP="00343B7E">
      <w:pPr>
        <w:spacing w:line="276" w:lineRule="auto"/>
      </w:pPr>
    </w:p>
    <w:p w:rsidR="00D6427F" w:rsidRPr="00BF0E26" w:rsidRDefault="00D6427F" w:rsidP="00343B7E">
      <w:pPr>
        <w:spacing w:line="276" w:lineRule="auto"/>
      </w:pPr>
    </w:p>
    <w:p w:rsidR="00D6427F" w:rsidRDefault="00D6427F">
      <w:pPr>
        <w:spacing w:after="200" w:line="276" w:lineRule="auto"/>
        <w:rPr>
          <w:rFonts w:cs="Arial"/>
          <w:b/>
          <w:bCs/>
          <w:sz w:val="28"/>
          <w:szCs w:val="32"/>
        </w:rPr>
      </w:pPr>
      <w:r>
        <w:rPr>
          <w:rFonts w:cs="Arial"/>
          <w:b/>
          <w:bCs/>
          <w:sz w:val="28"/>
          <w:szCs w:val="32"/>
        </w:rPr>
        <w:br w:type="page"/>
      </w:r>
    </w:p>
    <w:p w:rsidR="00E232D3" w:rsidRDefault="00E232D3" w:rsidP="00DB77CE">
      <w:pPr>
        <w:numPr>
          <w:ilvl w:val="1"/>
          <w:numId w:val="3"/>
        </w:numPr>
        <w:autoSpaceDE w:val="0"/>
        <w:autoSpaceDN w:val="0"/>
        <w:adjustRightInd w:val="0"/>
        <w:spacing w:line="276" w:lineRule="auto"/>
        <w:rPr>
          <w:rFonts w:cs="Arial"/>
          <w:b/>
          <w:bCs/>
          <w:sz w:val="28"/>
          <w:szCs w:val="32"/>
        </w:rPr>
      </w:pPr>
      <w:r w:rsidRPr="00BF0E26">
        <w:rPr>
          <w:rFonts w:cs="Arial"/>
          <w:b/>
          <w:bCs/>
          <w:sz w:val="28"/>
          <w:szCs w:val="32"/>
        </w:rPr>
        <w:t>Market Mapping</w:t>
      </w:r>
    </w:p>
    <w:tbl>
      <w:tblPr>
        <w:tblW w:w="15417" w:type="dxa"/>
        <w:tblBorders>
          <w:top w:val="single" w:sz="8" w:space="0" w:color="768692"/>
          <w:left w:val="single" w:sz="8" w:space="0" w:color="768692"/>
          <w:bottom w:val="single" w:sz="8" w:space="0" w:color="768692"/>
          <w:right w:val="single" w:sz="8" w:space="0" w:color="768692"/>
          <w:insideH w:val="single" w:sz="8" w:space="0" w:color="768692"/>
          <w:insideV w:val="single" w:sz="8" w:space="0" w:color="768692"/>
        </w:tblBorders>
        <w:tblCellMar>
          <w:left w:w="0" w:type="dxa"/>
          <w:right w:w="0" w:type="dxa"/>
        </w:tblCellMar>
        <w:tblLook w:val="04A0" w:firstRow="1" w:lastRow="0" w:firstColumn="1" w:lastColumn="0" w:noHBand="0" w:noVBand="1"/>
      </w:tblPr>
      <w:tblGrid>
        <w:gridCol w:w="1830"/>
        <w:gridCol w:w="13587"/>
      </w:tblGrid>
      <w:tr w:rsidR="00640374" w:rsidRPr="00D6427F" w:rsidTr="00826032">
        <w:trPr>
          <w:trHeight w:val="838"/>
        </w:trPr>
        <w:tc>
          <w:tcPr>
            <w:tcW w:w="1809" w:type="dxa"/>
            <w:shd w:val="clear" w:color="auto" w:fill="auto"/>
            <w:tcMar>
              <w:top w:w="15" w:type="dxa"/>
              <w:left w:w="108" w:type="dxa"/>
              <w:bottom w:w="0" w:type="dxa"/>
              <w:right w:w="108" w:type="dxa"/>
            </w:tcMar>
            <w:vAlign w:val="center"/>
            <w:hideMark/>
          </w:tcPr>
          <w:p w:rsidR="00640374" w:rsidRPr="00D6427F" w:rsidRDefault="00640374" w:rsidP="00DB77CE">
            <w:pPr>
              <w:spacing w:line="276" w:lineRule="auto"/>
              <w:rPr>
                <w:rFonts w:cs="Arial"/>
                <w:b/>
                <w:color w:val="005EB8"/>
                <w:sz w:val="22"/>
              </w:rPr>
            </w:pPr>
            <w:r w:rsidRPr="00D6427F">
              <w:rPr>
                <w:rFonts w:cs="Arial"/>
                <w:b/>
                <w:color w:val="005EB8"/>
                <w:sz w:val="22"/>
              </w:rPr>
              <w:t>Patients’ expectations</w:t>
            </w:r>
          </w:p>
        </w:tc>
        <w:tc>
          <w:tcPr>
            <w:tcW w:w="13608" w:type="dxa"/>
            <w:shd w:val="clear" w:color="auto" w:fill="auto"/>
            <w:tcMar>
              <w:top w:w="15" w:type="dxa"/>
              <w:left w:w="108" w:type="dxa"/>
              <w:bottom w:w="0" w:type="dxa"/>
              <w:right w:w="108" w:type="dxa"/>
            </w:tcMar>
            <w:hideMark/>
          </w:tcPr>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Increase in life expectancies reversed for first time this year but number of people over 75 still set to double in Lincolnshire over next 20 years</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 xml:space="preserve">People are living longer, with more individuals living with multiple and complex health conditions.  People are experiencing a longer but less healthy old age. </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Increase in working population leads to need for access to services outside of conventional working hours.</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 xml:space="preserve">Technology use increasing for social as well as business uses.  Patients expect that technology interfaces are provided </w:t>
            </w:r>
            <w:r w:rsidR="001843E9" w:rsidRPr="00826032">
              <w:rPr>
                <w:rFonts w:cs="Arial"/>
                <w:sz w:val="20"/>
              </w:rPr>
              <w:t>e.g.</w:t>
            </w:r>
            <w:r w:rsidRPr="00826032">
              <w:rPr>
                <w:rFonts w:cs="Arial"/>
                <w:sz w:val="20"/>
              </w:rPr>
              <w:t xml:space="preserve"> online booking, text reminders, </w:t>
            </w:r>
            <w:r w:rsidR="001843E9" w:rsidRPr="00826032">
              <w:rPr>
                <w:rFonts w:cs="Arial"/>
                <w:sz w:val="20"/>
              </w:rPr>
              <w:t>and email</w:t>
            </w:r>
            <w:r w:rsidRPr="00826032">
              <w:rPr>
                <w:rFonts w:cs="Arial"/>
                <w:sz w:val="20"/>
              </w:rPr>
              <w:t xml:space="preserve"> communication.  Patients’ ability to interact in this way increasing. </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 xml:space="preserve">Patient expectations of solutions to health problems increasing, widespread expectation that ‘perfect health’ is obtainable. </w:t>
            </w:r>
          </w:p>
        </w:tc>
      </w:tr>
      <w:tr w:rsidR="00640374" w:rsidRPr="00D6427F" w:rsidTr="00826032">
        <w:trPr>
          <w:trHeight w:val="973"/>
        </w:trPr>
        <w:tc>
          <w:tcPr>
            <w:tcW w:w="1809" w:type="dxa"/>
            <w:shd w:val="clear" w:color="auto" w:fill="auto"/>
            <w:tcMar>
              <w:top w:w="15" w:type="dxa"/>
              <w:left w:w="108" w:type="dxa"/>
              <w:bottom w:w="0" w:type="dxa"/>
              <w:right w:w="108" w:type="dxa"/>
            </w:tcMar>
            <w:vAlign w:val="center"/>
            <w:hideMark/>
          </w:tcPr>
          <w:p w:rsidR="00640374" w:rsidRPr="00D6427F" w:rsidRDefault="00640374" w:rsidP="00DB77CE">
            <w:pPr>
              <w:spacing w:line="276" w:lineRule="auto"/>
              <w:rPr>
                <w:rFonts w:cs="Arial"/>
                <w:b/>
                <w:color w:val="005EB8"/>
                <w:sz w:val="22"/>
              </w:rPr>
            </w:pPr>
            <w:r w:rsidRPr="00D6427F">
              <w:rPr>
                <w:rFonts w:cs="Arial"/>
                <w:b/>
                <w:color w:val="005EB8"/>
                <w:sz w:val="22"/>
              </w:rPr>
              <w:t>Workforce Priorities</w:t>
            </w:r>
          </w:p>
        </w:tc>
        <w:tc>
          <w:tcPr>
            <w:tcW w:w="13608" w:type="dxa"/>
            <w:shd w:val="clear" w:color="auto" w:fill="auto"/>
            <w:tcMar>
              <w:top w:w="15" w:type="dxa"/>
              <w:left w:w="108" w:type="dxa"/>
              <w:bottom w:w="0" w:type="dxa"/>
              <w:right w:w="108" w:type="dxa"/>
            </w:tcMar>
            <w:hideMark/>
          </w:tcPr>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Cs/>
                <w:sz w:val="20"/>
                <w:lang w:eastAsia="x-none"/>
              </w:rPr>
            </w:pPr>
            <w:r w:rsidRPr="00826032">
              <w:rPr>
                <w:rFonts w:eastAsia="Times New Roman" w:cs="Arial"/>
                <w:bCs/>
                <w:sz w:val="20"/>
                <w:lang w:eastAsia="x-none"/>
              </w:rPr>
              <w:t>Increasingly mobile workforces leading to brain drain from rural areas and consequent recruitment difficulties</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Cs/>
                <w:sz w:val="20"/>
                <w:lang w:eastAsia="x-none"/>
              </w:rPr>
            </w:pPr>
            <w:r w:rsidRPr="00826032">
              <w:rPr>
                <w:rFonts w:eastAsia="Times New Roman" w:cs="Arial"/>
                <w:bCs/>
                <w:sz w:val="20"/>
                <w:lang w:eastAsia="x-none"/>
              </w:rPr>
              <w:t xml:space="preserve">BREXIT risks to </w:t>
            </w:r>
            <w:r w:rsidR="00D6427F" w:rsidRPr="00826032">
              <w:rPr>
                <w:rFonts w:eastAsia="Times New Roman" w:cs="Arial"/>
                <w:bCs/>
                <w:sz w:val="20"/>
                <w:lang w:eastAsia="x-none"/>
              </w:rPr>
              <w:t xml:space="preserve">EU recruitment going forward - </w:t>
            </w:r>
            <w:r w:rsidRPr="00826032">
              <w:rPr>
                <w:rFonts w:eastAsia="Times New Roman" w:cs="Arial"/>
                <w:bCs/>
                <w:sz w:val="20"/>
                <w:lang w:eastAsia="x-none"/>
              </w:rPr>
              <w:t>willingness of EU citizens to settle here even if given pro</w:t>
            </w:r>
            <w:r w:rsidR="00D6427F" w:rsidRPr="00826032">
              <w:rPr>
                <w:rFonts w:eastAsia="Times New Roman" w:cs="Arial"/>
                <w:bCs/>
                <w:sz w:val="20"/>
                <w:lang w:eastAsia="x-none"/>
              </w:rPr>
              <w:t>tected status</w:t>
            </w:r>
            <w:r w:rsidRPr="00826032">
              <w:rPr>
                <w:rFonts w:eastAsia="Times New Roman" w:cs="Arial"/>
                <w:bCs/>
                <w:sz w:val="20"/>
                <w:lang w:eastAsia="x-none"/>
              </w:rPr>
              <w:t xml:space="preserve"> </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Cs/>
                <w:sz w:val="20"/>
                <w:lang w:eastAsia="x-none"/>
              </w:rPr>
            </w:pPr>
            <w:r w:rsidRPr="00826032">
              <w:rPr>
                <w:rFonts w:eastAsia="Times New Roman" w:cs="Arial"/>
                <w:bCs/>
                <w:sz w:val="20"/>
                <w:lang w:eastAsia="x-none"/>
              </w:rPr>
              <w:t>Proposed legislation on gig economies may reduce workforce flexibility</w:t>
            </w:r>
          </w:p>
          <w:p w:rsidR="00C30C4C" w:rsidRPr="00826032" w:rsidRDefault="00C30C4C" w:rsidP="00C30C4C">
            <w:pPr>
              <w:numPr>
                <w:ilvl w:val="0"/>
                <w:numId w:val="6"/>
              </w:numPr>
              <w:tabs>
                <w:tab w:val="clear" w:pos="720"/>
                <w:tab w:val="num" w:pos="431"/>
                <w:tab w:val="num" w:pos="1069"/>
              </w:tabs>
              <w:spacing w:line="276" w:lineRule="auto"/>
              <w:ind w:left="431"/>
              <w:rPr>
                <w:rFonts w:eastAsia="Times New Roman" w:cs="Arial"/>
                <w:bCs/>
                <w:sz w:val="20"/>
                <w:lang w:eastAsia="x-none"/>
              </w:rPr>
            </w:pPr>
            <w:r w:rsidRPr="00826032">
              <w:rPr>
                <w:rFonts w:eastAsia="Times New Roman" w:cs="Arial"/>
                <w:bCs/>
                <w:sz w:val="20"/>
                <w:lang w:eastAsia="x-none"/>
              </w:rPr>
              <w:t>The age profile of the workforce is changing with an increasing number of potential retirees in next 10 years</w:t>
            </w:r>
          </w:p>
          <w:p w:rsidR="00C30C4C" w:rsidRPr="00826032" w:rsidRDefault="00C30C4C" w:rsidP="00C30C4C">
            <w:pPr>
              <w:numPr>
                <w:ilvl w:val="0"/>
                <w:numId w:val="6"/>
              </w:numPr>
              <w:tabs>
                <w:tab w:val="clear" w:pos="720"/>
                <w:tab w:val="num" w:pos="431"/>
                <w:tab w:val="num" w:pos="1069"/>
              </w:tabs>
              <w:spacing w:line="276" w:lineRule="auto"/>
              <w:ind w:left="431"/>
              <w:rPr>
                <w:rFonts w:eastAsia="Times New Roman" w:cs="Arial"/>
                <w:bCs/>
                <w:sz w:val="20"/>
                <w:lang w:eastAsia="x-none"/>
              </w:rPr>
            </w:pPr>
            <w:r w:rsidRPr="00826032">
              <w:rPr>
                <w:rFonts w:eastAsia="Times New Roman" w:cs="Arial"/>
                <w:bCs/>
                <w:sz w:val="20"/>
                <w:lang w:eastAsia="x-none"/>
              </w:rPr>
              <w:t>The current employment market for medical and nursing staff is challenging and this has resulted in shortages in key clinical staff groups further exacerbated by the challenge of recruiting into Lincolnshire</w:t>
            </w:r>
          </w:p>
          <w:p w:rsidR="00C30C4C" w:rsidRPr="00826032" w:rsidRDefault="00826032" w:rsidP="00826032">
            <w:pPr>
              <w:numPr>
                <w:ilvl w:val="0"/>
                <w:numId w:val="6"/>
              </w:numPr>
              <w:tabs>
                <w:tab w:val="clear" w:pos="720"/>
                <w:tab w:val="num" w:pos="431"/>
                <w:tab w:val="num" w:pos="1069"/>
              </w:tabs>
              <w:spacing w:line="276" w:lineRule="auto"/>
              <w:ind w:left="431"/>
              <w:rPr>
                <w:rFonts w:eastAsia="Times New Roman" w:cs="Arial"/>
                <w:bCs/>
                <w:sz w:val="20"/>
                <w:lang w:eastAsia="x-none"/>
              </w:rPr>
            </w:pPr>
            <w:r>
              <w:rPr>
                <w:rFonts w:eastAsia="Times New Roman" w:cs="Arial"/>
                <w:bCs/>
                <w:sz w:val="20"/>
                <w:lang w:eastAsia="x-none"/>
              </w:rPr>
              <w:t>A</w:t>
            </w:r>
            <w:r w:rsidR="00C30C4C" w:rsidRPr="00826032">
              <w:rPr>
                <w:rFonts w:eastAsia="Times New Roman" w:cs="Arial"/>
                <w:bCs/>
                <w:sz w:val="20"/>
                <w:lang w:eastAsia="x-none"/>
              </w:rPr>
              <w:t xml:space="preserve"> medical school in Lincoln </w:t>
            </w:r>
            <w:r>
              <w:rPr>
                <w:rFonts w:eastAsia="Times New Roman" w:cs="Arial"/>
                <w:bCs/>
                <w:sz w:val="20"/>
                <w:lang w:eastAsia="x-none"/>
              </w:rPr>
              <w:t>will open</w:t>
            </w:r>
            <w:r w:rsidR="00C30C4C" w:rsidRPr="00826032">
              <w:rPr>
                <w:rFonts w:eastAsia="Times New Roman" w:cs="Arial"/>
                <w:bCs/>
                <w:sz w:val="20"/>
                <w:lang w:eastAsia="x-none"/>
              </w:rPr>
              <w:t xml:space="preserve"> in September 2019. In the medium-term this should improve the supply of medical staff in the county.</w:t>
            </w:r>
          </w:p>
        </w:tc>
      </w:tr>
      <w:tr w:rsidR="00640374" w:rsidRPr="00D6427F" w:rsidTr="00826032">
        <w:trPr>
          <w:trHeight w:val="674"/>
        </w:trPr>
        <w:tc>
          <w:tcPr>
            <w:tcW w:w="1809" w:type="dxa"/>
            <w:shd w:val="clear" w:color="auto" w:fill="auto"/>
            <w:tcMar>
              <w:top w:w="15" w:type="dxa"/>
              <w:left w:w="108" w:type="dxa"/>
              <w:bottom w:w="0" w:type="dxa"/>
              <w:right w:w="108" w:type="dxa"/>
            </w:tcMar>
            <w:vAlign w:val="center"/>
            <w:hideMark/>
          </w:tcPr>
          <w:p w:rsidR="00640374" w:rsidRPr="00D6427F" w:rsidRDefault="00640374" w:rsidP="00DB77CE">
            <w:pPr>
              <w:spacing w:line="276" w:lineRule="auto"/>
              <w:rPr>
                <w:rFonts w:cs="Arial"/>
                <w:b/>
                <w:color w:val="005EB8"/>
                <w:sz w:val="22"/>
              </w:rPr>
            </w:pPr>
            <w:r w:rsidRPr="00D6427F">
              <w:rPr>
                <w:rFonts w:cs="Arial"/>
                <w:b/>
                <w:color w:val="005EB8"/>
                <w:sz w:val="22"/>
              </w:rPr>
              <w:t xml:space="preserve">Local commissioning </w:t>
            </w:r>
          </w:p>
          <w:p w:rsidR="00640374" w:rsidRPr="00D6427F" w:rsidRDefault="00640374" w:rsidP="00DB77CE">
            <w:pPr>
              <w:spacing w:line="276" w:lineRule="auto"/>
              <w:rPr>
                <w:rFonts w:cs="Arial"/>
                <w:b/>
                <w:color w:val="005EB8"/>
                <w:sz w:val="22"/>
              </w:rPr>
            </w:pPr>
          </w:p>
        </w:tc>
        <w:tc>
          <w:tcPr>
            <w:tcW w:w="13608" w:type="dxa"/>
            <w:shd w:val="clear" w:color="auto" w:fill="auto"/>
            <w:tcMar>
              <w:top w:w="15" w:type="dxa"/>
              <w:left w:w="108" w:type="dxa"/>
              <w:bottom w:w="0" w:type="dxa"/>
              <w:right w:w="108" w:type="dxa"/>
            </w:tcMar>
            <w:hideMark/>
          </w:tcPr>
          <w:p w:rsidR="00640374" w:rsidRPr="00826032" w:rsidRDefault="00640374" w:rsidP="00DB77CE">
            <w:pPr>
              <w:spacing w:line="276" w:lineRule="auto"/>
              <w:rPr>
                <w:rFonts w:cs="Arial"/>
                <w:sz w:val="20"/>
              </w:rPr>
            </w:pPr>
            <w:r w:rsidRPr="00826032">
              <w:rPr>
                <w:rFonts w:cs="Arial"/>
                <w:sz w:val="20"/>
              </w:rPr>
              <w:t xml:space="preserve">STP priorities: </w:t>
            </w:r>
          </w:p>
          <w:p w:rsidR="00640374" w:rsidRPr="00826032" w:rsidRDefault="00640374" w:rsidP="0049259E">
            <w:pPr>
              <w:pStyle w:val="ListParagraph"/>
              <w:numPr>
                <w:ilvl w:val="0"/>
                <w:numId w:val="12"/>
              </w:numPr>
              <w:rPr>
                <w:rFonts w:ascii="Arial" w:hAnsi="Arial" w:cs="Arial"/>
                <w:spacing w:val="-2"/>
                <w:sz w:val="20"/>
              </w:rPr>
            </w:pPr>
            <w:r w:rsidRPr="00826032">
              <w:rPr>
                <w:rFonts w:ascii="Arial" w:hAnsi="Arial" w:cs="Arial"/>
                <w:sz w:val="20"/>
              </w:rPr>
              <w:t xml:space="preserve">spend more money on keeping people well and support patients in self-care and increase use of personal health budgets, </w:t>
            </w:r>
          </w:p>
          <w:p w:rsidR="00640374" w:rsidRPr="00826032" w:rsidRDefault="00640374" w:rsidP="0049259E">
            <w:pPr>
              <w:pStyle w:val="ListParagraph"/>
              <w:numPr>
                <w:ilvl w:val="0"/>
                <w:numId w:val="12"/>
              </w:numPr>
              <w:rPr>
                <w:rFonts w:ascii="Arial" w:hAnsi="Arial" w:cs="Arial"/>
                <w:spacing w:val="-2"/>
                <w:sz w:val="20"/>
              </w:rPr>
            </w:pPr>
            <w:r w:rsidRPr="00826032">
              <w:rPr>
                <w:rFonts w:ascii="Arial" w:hAnsi="Arial" w:cs="Arial"/>
                <w:sz w:val="20"/>
              </w:rPr>
              <w:t xml:space="preserve">reduce numbers of admitted patients and provide care closer to home through a network of small community  </w:t>
            </w:r>
            <w:r w:rsidR="001843E9" w:rsidRPr="00826032">
              <w:rPr>
                <w:rFonts w:ascii="Arial" w:hAnsi="Arial" w:cs="Arial"/>
                <w:sz w:val="20"/>
              </w:rPr>
              <w:t>hospitals</w:t>
            </w:r>
            <w:r w:rsidRPr="00826032">
              <w:rPr>
                <w:rFonts w:ascii="Arial" w:hAnsi="Arial" w:cs="Arial"/>
                <w:sz w:val="20"/>
              </w:rPr>
              <w:t xml:space="preserve"> and urgent care centres working with neighbourhood teams</w:t>
            </w:r>
          </w:p>
          <w:p w:rsidR="00640374" w:rsidRPr="00826032" w:rsidRDefault="001843E9" w:rsidP="0049259E">
            <w:pPr>
              <w:pStyle w:val="ListParagraph"/>
              <w:numPr>
                <w:ilvl w:val="0"/>
                <w:numId w:val="12"/>
              </w:numPr>
              <w:rPr>
                <w:rFonts w:ascii="Arial" w:hAnsi="Arial" w:cs="Arial"/>
                <w:spacing w:val="-2"/>
                <w:sz w:val="20"/>
              </w:rPr>
            </w:pPr>
            <w:r w:rsidRPr="00826032">
              <w:rPr>
                <w:rFonts w:ascii="Arial" w:hAnsi="Arial" w:cs="Arial"/>
                <w:sz w:val="20"/>
              </w:rPr>
              <w:t>Have</w:t>
            </w:r>
            <w:r w:rsidR="00640374" w:rsidRPr="00826032">
              <w:rPr>
                <w:rFonts w:ascii="Arial" w:hAnsi="Arial" w:cs="Arial"/>
                <w:sz w:val="20"/>
              </w:rPr>
              <w:t xml:space="preserve"> a smaller acute hospital sector providing emergency and planned care with specialist services, improving links between consultants and primary care. </w:t>
            </w:r>
          </w:p>
          <w:p w:rsidR="00640374" w:rsidRPr="00826032" w:rsidRDefault="001843E9" w:rsidP="0049259E">
            <w:pPr>
              <w:pStyle w:val="ListParagraph"/>
              <w:numPr>
                <w:ilvl w:val="0"/>
                <w:numId w:val="12"/>
              </w:numPr>
              <w:rPr>
                <w:rFonts w:ascii="Arial" w:hAnsi="Arial" w:cs="Arial"/>
                <w:spacing w:val="-2"/>
                <w:sz w:val="20"/>
              </w:rPr>
            </w:pPr>
            <w:r w:rsidRPr="00826032">
              <w:rPr>
                <w:rFonts w:ascii="Arial" w:hAnsi="Arial" w:cs="Arial"/>
                <w:sz w:val="20"/>
              </w:rPr>
              <w:t>Improve</w:t>
            </w:r>
            <w:r w:rsidR="00640374" w:rsidRPr="00826032">
              <w:rPr>
                <w:rFonts w:ascii="Arial" w:hAnsi="Arial" w:cs="Arial"/>
                <w:sz w:val="20"/>
              </w:rPr>
              <w:t xml:space="preserve"> consistency through evidence-based approach to available treatments and improve the care experience of patients with long-term and life-threatening diseases. </w:t>
            </w:r>
          </w:p>
          <w:p w:rsidR="00640374" w:rsidRPr="00826032" w:rsidRDefault="00640374" w:rsidP="00DB77CE">
            <w:pPr>
              <w:tabs>
                <w:tab w:val="num" w:pos="431"/>
              </w:tabs>
              <w:spacing w:line="276" w:lineRule="auto"/>
              <w:ind w:left="71"/>
              <w:rPr>
                <w:rFonts w:cs="Arial"/>
                <w:sz w:val="20"/>
              </w:rPr>
            </w:pPr>
            <w:r w:rsidRPr="00826032">
              <w:rPr>
                <w:rFonts w:cs="Arial"/>
                <w:sz w:val="20"/>
              </w:rPr>
              <w:t>Commissioner priorities:</w:t>
            </w:r>
          </w:p>
          <w:p w:rsidR="00640374" w:rsidRPr="00826032" w:rsidRDefault="00640374" w:rsidP="0049259E">
            <w:pPr>
              <w:pStyle w:val="ListParagraph"/>
              <w:numPr>
                <w:ilvl w:val="0"/>
                <w:numId w:val="11"/>
              </w:numPr>
              <w:tabs>
                <w:tab w:val="num" w:pos="431"/>
              </w:tabs>
              <w:rPr>
                <w:rFonts w:ascii="Arial" w:hAnsi="Arial" w:cs="Arial"/>
                <w:sz w:val="20"/>
              </w:rPr>
            </w:pPr>
            <w:r w:rsidRPr="00826032">
              <w:rPr>
                <w:rFonts w:ascii="Arial" w:hAnsi="Arial" w:cs="Arial"/>
                <w:sz w:val="20"/>
              </w:rPr>
              <w:t>All 4 Lincolnshire CCGs in financial deficit with significant QIPP values to achieve in 2018/19.</w:t>
            </w:r>
          </w:p>
          <w:p w:rsidR="00640374" w:rsidRPr="00826032" w:rsidRDefault="00640374" w:rsidP="0049259E">
            <w:pPr>
              <w:pStyle w:val="ListParagraph"/>
              <w:numPr>
                <w:ilvl w:val="0"/>
                <w:numId w:val="11"/>
              </w:numPr>
              <w:tabs>
                <w:tab w:val="num" w:pos="431"/>
              </w:tabs>
              <w:rPr>
                <w:rFonts w:ascii="Arial" w:hAnsi="Arial" w:cs="Arial"/>
                <w:sz w:val="20"/>
              </w:rPr>
            </w:pPr>
            <w:r w:rsidRPr="00826032">
              <w:rPr>
                <w:rFonts w:ascii="Arial" w:hAnsi="Arial" w:cs="Arial"/>
                <w:sz w:val="20"/>
              </w:rPr>
              <w:t>Movement towards a single CCG management structure likely with 3 or 4 localities</w:t>
            </w:r>
          </w:p>
          <w:p w:rsidR="00640374" w:rsidRPr="00826032" w:rsidRDefault="00640374" w:rsidP="0049259E">
            <w:pPr>
              <w:pStyle w:val="ListParagraph"/>
              <w:numPr>
                <w:ilvl w:val="0"/>
                <w:numId w:val="11"/>
              </w:numPr>
              <w:tabs>
                <w:tab w:val="num" w:pos="431"/>
              </w:tabs>
              <w:rPr>
                <w:rFonts w:ascii="Arial" w:hAnsi="Arial" w:cs="Arial"/>
                <w:sz w:val="20"/>
              </w:rPr>
            </w:pPr>
            <w:r w:rsidRPr="00826032">
              <w:rPr>
                <w:rFonts w:ascii="Arial" w:hAnsi="Arial" w:cs="Arial"/>
                <w:sz w:val="20"/>
              </w:rPr>
              <w:t xml:space="preserve">Contract Management for CCGs in Lincolnshire to be managed collaboratively across the 4 CCGs and 2 CSUs. </w:t>
            </w:r>
          </w:p>
          <w:p w:rsidR="00640374" w:rsidRPr="00826032" w:rsidRDefault="00640374" w:rsidP="0049259E">
            <w:pPr>
              <w:pStyle w:val="ListParagraph"/>
              <w:numPr>
                <w:ilvl w:val="0"/>
                <w:numId w:val="11"/>
              </w:numPr>
              <w:tabs>
                <w:tab w:val="num" w:pos="431"/>
              </w:tabs>
              <w:rPr>
                <w:rFonts w:ascii="Arial" w:hAnsi="Arial" w:cs="Arial"/>
                <w:sz w:val="20"/>
              </w:rPr>
            </w:pPr>
            <w:r w:rsidRPr="00826032">
              <w:rPr>
                <w:rFonts w:ascii="Arial" w:hAnsi="Arial" w:cs="Arial"/>
                <w:sz w:val="20"/>
              </w:rPr>
              <w:t xml:space="preserve">Commissioners continue to support repatriation of elective work to ULH from out of county providers. </w:t>
            </w:r>
          </w:p>
        </w:tc>
      </w:tr>
      <w:tr w:rsidR="00640374" w:rsidRPr="00D6427F" w:rsidTr="00826032">
        <w:trPr>
          <w:trHeight w:val="643"/>
        </w:trPr>
        <w:tc>
          <w:tcPr>
            <w:tcW w:w="1809" w:type="dxa"/>
            <w:shd w:val="clear" w:color="auto" w:fill="auto"/>
            <w:tcMar>
              <w:top w:w="15" w:type="dxa"/>
              <w:left w:w="108" w:type="dxa"/>
              <w:bottom w:w="0" w:type="dxa"/>
              <w:right w:w="108" w:type="dxa"/>
            </w:tcMar>
            <w:vAlign w:val="center"/>
            <w:hideMark/>
          </w:tcPr>
          <w:p w:rsidR="00640374" w:rsidRPr="00D6427F" w:rsidRDefault="00640374" w:rsidP="00DB77CE">
            <w:pPr>
              <w:spacing w:line="276" w:lineRule="auto"/>
              <w:rPr>
                <w:rFonts w:cs="Arial"/>
                <w:b/>
                <w:color w:val="005EB8"/>
                <w:sz w:val="22"/>
              </w:rPr>
            </w:pPr>
            <w:r w:rsidRPr="00D6427F">
              <w:rPr>
                <w:rFonts w:cs="Arial"/>
                <w:b/>
                <w:color w:val="005EB8"/>
                <w:sz w:val="22"/>
              </w:rPr>
              <w:t>Competition</w:t>
            </w:r>
          </w:p>
        </w:tc>
        <w:tc>
          <w:tcPr>
            <w:tcW w:w="13608" w:type="dxa"/>
            <w:shd w:val="clear" w:color="auto" w:fill="auto"/>
            <w:tcMar>
              <w:top w:w="15" w:type="dxa"/>
              <w:left w:w="108" w:type="dxa"/>
              <w:bottom w:w="0" w:type="dxa"/>
              <w:right w:w="108" w:type="dxa"/>
            </w:tcMar>
            <w:vAlign w:val="center"/>
            <w:hideMark/>
          </w:tcPr>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 xml:space="preserve">New independent sector providers entering market </w:t>
            </w:r>
            <w:r w:rsidR="001843E9" w:rsidRPr="00826032">
              <w:rPr>
                <w:rFonts w:cs="Arial"/>
                <w:sz w:val="20"/>
              </w:rPr>
              <w:t>e.g.</w:t>
            </w:r>
            <w:r w:rsidRPr="00826032">
              <w:rPr>
                <w:rFonts w:cs="Arial"/>
                <w:sz w:val="20"/>
              </w:rPr>
              <w:t xml:space="preserve"> Spire Nottingham</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Continued stagnancy in private healthcare market increases competition from independent sector for NHS work</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 xml:space="preserve">New models of care, </w:t>
            </w:r>
            <w:r w:rsidR="001843E9" w:rsidRPr="00826032">
              <w:rPr>
                <w:rFonts w:cs="Arial"/>
                <w:sz w:val="20"/>
              </w:rPr>
              <w:t>e.g.</w:t>
            </w:r>
            <w:r w:rsidRPr="00826032">
              <w:rPr>
                <w:rFonts w:cs="Arial"/>
                <w:sz w:val="20"/>
              </w:rPr>
              <w:t xml:space="preserve"> consultant-led services, increase competition for work and for clinical resource. </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Continuing merger solutions to poor Trust performance put autonomy at risk</w:t>
            </w:r>
          </w:p>
          <w:p w:rsidR="00640374" w:rsidRPr="00826032" w:rsidRDefault="00640374" w:rsidP="00DB77CE">
            <w:pPr>
              <w:numPr>
                <w:ilvl w:val="0"/>
                <w:numId w:val="6"/>
              </w:numPr>
              <w:tabs>
                <w:tab w:val="clear" w:pos="720"/>
                <w:tab w:val="num" w:pos="431"/>
                <w:tab w:val="num" w:pos="1069"/>
              </w:tabs>
              <w:spacing w:line="276" w:lineRule="auto"/>
              <w:ind w:left="431"/>
              <w:rPr>
                <w:rFonts w:eastAsia="Times New Roman" w:cs="Arial"/>
                <w:b/>
                <w:bCs/>
                <w:sz w:val="20"/>
                <w:lang w:eastAsia="x-none"/>
              </w:rPr>
            </w:pPr>
            <w:r w:rsidRPr="00826032">
              <w:rPr>
                <w:rFonts w:cs="Arial"/>
                <w:sz w:val="20"/>
              </w:rPr>
              <w:t>NHSE stated aim that all care will be commissioned at top quartile performance.</w:t>
            </w:r>
          </w:p>
        </w:tc>
      </w:tr>
    </w:tbl>
    <w:p w:rsidR="00B500C7" w:rsidRDefault="00B500C7" w:rsidP="00B500C7">
      <w:pPr>
        <w:numPr>
          <w:ilvl w:val="1"/>
          <w:numId w:val="3"/>
        </w:numPr>
        <w:autoSpaceDE w:val="0"/>
        <w:autoSpaceDN w:val="0"/>
        <w:adjustRightInd w:val="0"/>
        <w:spacing w:line="276" w:lineRule="auto"/>
        <w:rPr>
          <w:rFonts w:cs="Arial"/>
          <w:b/>
          <w:bCs/>
          <w:sz w:val="28"/>
          <w:szCs w:val="32"/>
        </w:rPr>
      </w:pPr>
      <w:r>
        <w:rPr>
          <w:rFonts w:cs="Arial"/>
          <w:b/>
          <w:bCs/>
          <w:sz w:val="28"/>
          <w:szCs w:val="32"/>
        </w:rPr>
        <w:t>The Lincolnshire Health &amp; Care Economy</w:t>
      </w:r>
    </w:p>
    <w:p w:rsidR="00B500C7" w:rsidRPr="00B500C7" w:rsidRDefault="00B500C7" w:rsidP="00DB77CE">
      <w:pPr>
        <w:autoSpaceDE w:val="0"/>
        <w:autoSpaceDN w:val="0"/>
        <w:adjustRightInd w:val="0"/>
        <w:spacing w:line="276" w:lineRule="auto"/>
        <w:rPr>
          <w:rFonts w:cs="Arial"/>
          <w:b/>
          <w:bCs/>
          <w:sz w:val="16"/>
          <w:szCs w:val="16"/>
        </w:rPr>
      </w:pPr>
    </w:p>
    <w:p w:rsidR="00B500C7" w:rsidRPr="0087436C" w:rsidRDefault="00B500C7" w:rsidP="0087436C">
      <w:pPr>
        <w:autoSpaceDE w:val="0"/>
        <w:autoSpaceDN w:val="0"/>
        <w:adjustRightInd w:val="0"/>
        <w:spacing w:line="276" w:lineRule="auto"/>
        <w:ind w:right="110"/>
        <w:rPr>
          <w:rFonts w:eastAsia="BatangChe" w:cs="Arial"/>
          <w:color w:val="ED8B00"/>
        </w:rPr>
      </w:pPr>
      <w:r w:rsidRPr="0087436C">
        <w:rPr>
          <w:rFonts w:eastAsia="BatangChe" w:cs="Arial"/>
          <w:b/>
          <w:bCs/>
          <w:color w:val="ED8B00"/>
        </w:rPr>
        <w:t>Lincolnshire’s health and social care challenge</w:t>
      </w:r>
    </w:p>
    <w:p w:rsidR="00B500C7" w:rsidRPr="00B500C7" w:rsidRDefault="00B500C7" w:rsidP="00B500C7">
      <w:pPr>
        <w:autoSpaceDE w:val="0"/>
        <w:autoSpaceDN w:val="0"/>
        <w:adjustRightInd w:val="0"/>
        <w:spacing w:line="276" w:lineRule="auto"/>
        <w:ind w:right="324"/>
        <w:rPr>
          <w:rFonts w:eastAsia="BatangChe" w:cs="Arial"/>
          <w:color w:val="000000"/>
          <w:sz w:val="16"/>
          <w:szCs w:val="16"/>
        </w:rPr>
      </w:pPr>
    </w:p>
    <w:p w:rsidR="00B500C7" w:rsidRDefault="00B500C7" w:rsidP="00234B9C">
      <w:pPr>
        <w:tabs>
          <w:tab w:val="left" w:pos="15136"/>
        </w:tabs>
        <w:autoSpaceDE w:val="0"/>
        <w:autoSpaceDN w:val="0"/>
        <w:adjustRightInd w:val="0"/>
        <w:spacing w:line="276" w:lineRule="auto"/>
        <w:ind w:right="-32"/>
        <w:rPr>
          <w:rFonts w:eastAsia="BatangChe" w:cs="Arial"/>
          <w:color w:val="000000"/>
          <w:sz w:val="22"/>
        </w:rPr>
      </w:pPr>
      <w:r w:rsidRPr="00B500C7">
        <w:rPr>
          <w:rFonts w:eastAsia="BatangChe" w:cs="Arial"/>
          <w:color w:val="000000"/>
          <w:sz w:val="22"/>
        </w:rPr>
        <w:t>Lincolnshire’s Sustainability and Transformation Partnership (STP) plan clearly outlines the residents’ views and the financial and performance imperatives for why health a</w:t>
      </w:r>
      <w:r>
        <w:rPr>
          <w:rFonts w:eastAsia="BatangChe" w:cs="Arial"/>
          <w:color w:val="000000"/>
          <w:sz w:val="22"/>
        </w:rPr>
        <w:t>nd care services need to change:</w:t>
      </w:r>
      <w:r w:rsidRPr="00B500C7">
        <w:rPr>
          <w:rFonts w:eastAsia="BatangChe" w:cs="Arial"/>
          <w:color w:val="000000"/>
          <w:sz w:val="22"/>
        </w:rPr>
        <w:t xml:space="preserve"> </w:t>
      </w:r>
    </w:p>
    <w:p w:rsidR="00B500C7" w:rsidRDefault="00B500C7" w:rsidP="0049259E">
      <w:pPr>
        <w:pStyle w:val="ListParagraph"/>
        <w:numPr>
          <w:ilvl w:val="0"/>
          <w:numId w:val="21"/>
        </w:numPr>
        <w:autoSpaceDE w:val="0"/>
        <w:autoSpaceDN w:val="0"/>
        <w:adjustRightInd w:val="0"/>
        <w:ind w:right="-32"/>
        <w:rPr>
          <w:rFonts w:ascii="Arial" w:eastAsia="BatangChe" w:hAnsi="Arial" w:cs="Arial"/>
          <w:color w:val="000000"/>
        </w:rPr>
      </w:pPr>
      <w:r w:rsidRPr="00B500C7">
        <w:rPr>
          <w:rFonts w:ascii="Arial" w:eastAsia="BatangChe" w:hAnsi="Arial" w:cs="Arial"/>
          <w:color w:val="000000"/>
        </w:rPr>
        <w:t>Key N</w:t>
      </w:r>
      <w:r>
        <w:rPr>
          <w:rFonts w:ascii="Arial" w:eastAsia="BatangChe" w:hAnsi="Arial" w:cs="Arial"/>
          <w:color w:val="000000"/>
        </w:rPr>
        <w:t>HS standards are not being met</w:t>
      </w:r>
    </w:p>
    <w:p w:rsidR="00B500C7" w:rsidRDefault="00B500C7" w:rsidP="0049259E">
      <w:pPr>
        <w:pStyle w:val="ListParagraph"/>
        <w:numPr>
          <w:ilvl w:val="0"/>
          <w:numId w:val="21"/>
        </w:numPr>
        <w:autoSpaceDE w:val="0"/>
        <w:autoSpaceDN w:val="0"/>
        <w:adjustRightInd w:val="0"/>
        <w:ind w:right="-32"/>
        <w:rPr>
          <w:rFonts w:ascii="Arial" w:eastAsia="BatangChe" w:hAnsi="Arial" w:cs="Arial"/>
          <w:color w:val="000000"/>
        </w:rPr>
      </w:pPr>
      <w:r w:rsidRPr="00B500C7">
        <w:rPr>
          <w:rFonts w:ascii="Arial" w:eastAsia="BatangChe" w:hAnsi="Arial" w:cs="Arial"/>
          <w:color w:val="000000"/>
        </w:rPr>
        <w:t xml:space="preserve">2,000 planned operations are cancelled </w:t>
      </w:r>
      <w:r>
        <w:rPr>
          <w:rFonts w:ascii="Arial" w:eastAsia="BatangChe" w:hAnsi="Arial" w:cs="Arial"/>
          <w:color w:val="000000"/>
        </w:rPr>
        <w:t>every year</w:t>
      </w:r>
    </w:p>
    <w:p w:rsidR="00B500C7" w:rsidRDefault="00B500C7" w:rsidP="0049259E">
      <w:pPr>
        <w:pStyle w:val="ListParagraph"/>
        <w:numPr>
          <w:ilvl w:val="0"/>
          <w:numId w:val="21"/>
        </w:numPr>
        <w:autoSpaceDE w:val="0"/>
        <w:autoSpaceDN w:val="0"/>
        <w:adjustRightInd w:val="0"/>
        <w:ind w:right="-32"/>
        <w:rPr>
          <w:rFonts w:ascii="Arial" w:eastAsia="BatangChe" w:hAnsi="Arial" w:cs="Arial"/>
          <w:color w:val="000000"/>
        </w:rPr>
      </w:pPr>
      <w:r>
        <w:rPr>
          <w:rFonts w:ascii="Arial" w:eastAsia="BatangChe" w:hAnsi="Arial" w:cs="Arial"/>
          <w:color w:val="000000"/>
        </w:rPr>
        <w:t>I</w:t>
      </w:r>
      <w:r w:rsidRPr="00B500C7">
        <w:rPr>
          <w:rFonts w:ascii="Arial" w:eastAsia="BatangChe" w:hAnsi="Arial" w:cs="Arial"/>
          <w:color w:val="000000"/>
        </w:rPr>
        <w:t>n 2017/18</w:t>
      </w:r>
      <w:r w:rsidR="00234B9C">
        <w:rPr>
          <w:rFonts w:ascii="Arial" w:eastAsia="BatangChe" w:hAnsi="Arial" w:cs="Arial"/>
          <w:color w:val="000000"/>
        </w:rPr>
        <w:t>, it is forecast that</w:t>
      </w:r>
      <w:r w:rsidRPr="00B500C7">
        <w:rPr>
          <w:rFonts w:ascii="Arial" w:eastAsia="BatangChe" w:hAnsi="Arial" w:cs="Arial"/>
          <w:color w:val="000000"/>
        </w:rPr>
        <w:t xml:space="preserve"> </w:t>
      </w:r>
      <w:r w:rsidR="00234B9C">
        <w:rPr>
          <w:rFonts w:ascii="Arial" w:eastAsia="BatangChe" w:hAnsi="Arial" w:cs="Arial"/>
          <w:color w:val="000000"/>
        </w:rPr>
        <w:t>the system</w:t>
      </w:r>
      <w:r w:rsidRPr="00B500C7">
        <w:rPr>
          <w:rFonts w:ascii="Arial" w:eastAsia="BatangChe" w:hAnsi="Arial" w:cs="Arial"/>
          <w:color w:val="000000"/>
        </w:rPr>
        <w:t xml:space="preserve"> will spend £110m more than </w:t>
      </w:r>
      <w:r w:rsidR="00234B9C">
        <w:rPr>
          <w:rFonts w:ascii="Arial" w:eastAsia="BatangChe" w:hAnsi="Arial" w:cs="Arial"/>
          <w:color w:val="000000"/>
        </w:rPr>
        <w:t>it has</w:t>
      </w:r>
      <w:r w:rsidRPr="00B500C7">
        <w:rPr>
          <w:rFonts w:ascii="Arial" w:eastAsia="BatangChe" w:hAnsi="Arial" w:cs="Arial"/>
          <w:color w:val="000000"/>
        </w:rPr>
        <w:t xml:space="preserve"> in funding. </w:t>
      </w:r>
    </w:p>
    <w:p w:rsidR="00B500C7" w:rsidRPr="00B500C7" w:rsidRDefault="00B500C7" w:rsidP="0049259E">
      <w:pPr>
        <w:pStyle w:val="ListParagraph"/>
        <w:numPr>
          <w:ilvl w:val="0"/>
          <w:numId w:val="21"/>
        </w:numPr>
        <w:autoSpaceDE w:val="0"/>
        <w:autoSpaceDN w:val="0"/>
        <w:adjustRightInd w:val="0"/>
        <w:ind w:right="-32"/>
        <w:rPr>
          <w:rFonts w:ascii="Arial" w:eastAsia="BatangChe" w:hAnsi="Arial" w:cs="Arial"/>
          <w:color w:val="000000"/>
        </w:rPr>
      </w:pPr>
      <w:r w:rsidRPr="00B500C7">
        <w:rPr>
          <w:rFonts w:ascii="Arial" w:eastAsia="BatangChe" w:hAnsi="Arial" w:cs="Arial"/>
          <w:color w:val="000000"/>
        </w:rPr>
        <w:t xml:space="preserve">Too much money is spent on treating people in hospital, rather than on prevention and early intervention to support people in the community and prevent acute care needs. The current ‘do nothing’ scenario for Lincolnshire health and social care organisations generates a £182m deficit by 2021 (providers and commissioners); within the acute sector, </w:t>
      </w:r>
      <w:r>
        <w:rPr>
          <w:rFonts w:ascii="Arial" w:eastAsia="BatangChe" w:hAnsi="Arial" w:cs="Arial"/>
          <w:color w:val="000000"/>
        </w:rPr>
        <w:t>there is a predicted 13%</w:t>
      </w:r>
      <w:r w:rsidRPr="00B500C7">
        <w:rPr>
          <w:rFonts w:ascii="Arial" w:eastAsia="BatangChe" w:hAnsi="Arial" w:cs="Arial"/>
          <w:color w:val="000000"/>
        </w:rPr>
        <w:t xml:space="preserve"> growth requirement.</w:t>
      </w:r>
    </w:p>
    <w:p w:rsidR="00234B9C" w:rsidRPr="00B500C7" w:rsidRDefault="00234B9C" w:rsidP="00B500C7">
      <w:pPr>
        <w:autoSpaceDE w:val="0"/>
        <w:autoSpaceDN w:val="0"/>
        <w:adjustRightInd w:val="0"/>
        <w:spacing w:line="276" w:lineRule="auto"/>
        <w:ind w:right="10004"/>
        <w:rPr>
          <w:rFonts w:eastAsia="BatangChe" w:cs="Arial"/>
          <w:b/>
          <w:bCs/>
          <w:color w:val="000000"/>
          <w:sz w:val="16"/>
          <w:szCs w:val="16"/>
        </w:rPr>
      </w:pPr>
    </w:p>
    <w:p w:rsidR="00B500C7" w:rsidRPr="0087436C" w:rsidRDefault="00B500C7" w:rsidP="0087436C">
      <w:pPr>
        <w:autoSpaceDE w:val="0"/>
        <w:autoSpaceDN w:val="0"/>
        <w:adjustRightInd w:val="0"/>
        <w:spacing w:line="276" w:lineRule="auto"/>
        <w:ind w:right="252"/>
        <w:rPr>
          <w:rFonts w:eastAsia="BatangChe" w:cs="Arial"/>
          <w:b/>
          <w:bCs/>
          <w:color w:val="ED8B00"/>
        </w:rPr>
      </w:pPr>
      <w:r w:rsidRPr="0087436C">
        <w:rPr>
          <w:rFonts w:eastAsia="BatangChe" w:cs="Arial"/>
          <w:b/>
          <w:bCs/>
          <w:color w:val="ED8B00"/>
        </w:rPr>
        <w:t>Achieving clinical and financial sustainability</w:t>
      </w:r>
    </w:p>
    <w:p w:rsidR="00B500C7" w:rsidRPr="00B500C7" w:rsidRDefault="00B500C7" w:rsidP="00B500C7">
      <w:pPr>
        <w:autoSpaceDE w:val="0"/>
        <w:autoSpaceDN w:val="0"/>
        <w:adjustRightInd w:val="0"/>
        <w:spacing w:line="276" w:lineRule="auto"/>
        <w:ind w:right="10004"/>
        <w:rPr>
          <w:rFonts w:eastAsia="BatangChe" w:cs="Arial"/>
          <w:color w:val="000000"/>
          <w:sz w:val="16"/>
          <w:szCs w:val="16"/>
        </w:rPr>
      </w:pPr>
    </w:p>
    <w:p w:rsidR="00B500C7" w:rsidRDefault="00B500C7" w:rsidP="00234B9C">
      <w:pPr>
        <w:tabs>
          <w:tab w:val="left" w:pos="15136"/>
        </w:tabs>
        <w:autoSpaceDE w:val="0"/>
        <w:autoSpaceDN w:val="0"/>
        <w:adjustRightInd w:val="0"/>
        <w:spacing w:line="276" w:lineRule="auto"/>
        <w:ind w:right="-32"/>
        <w:jc w:val="both"/>
        <w:rPr>
          <w:rFonts w:eastAsia="BatangChe" w:cs="Arial"/>
          <w:color w:val="000000"/>
          <w:sz w:val="22"/>
        </w:rPr>
      </w:pPr>
      <w:r w:rsidRPr="00B500C7">
        <w:rPr>
          <w:rFonts w:eastAsia="BatangChe" w:cs="Arial"/>
          <w:color w:val="000000"/>
          <w:sz w:val="22"/>
        </w:rPr>
        <w:t xml:space="preserve">System thinking at a national and local level is rapidly developing. There is recognition that if whole system change does not happen, it will be detrimental to patient care and the health of the population. Sustainability is only achievable at scale, across the system, not at service level. In the last 12 months, local senior leadership forums such as the Lincolnshire Co-ordinating Board (LCB), the Joint (shadow) Commissioning Committee, and the System Executive Team (SET) have all agreed to a system-wide approach to the problem. </w:t>
      </w:r>
    </w:p>
    <w:p w:rsidR="00B500C7" w:rsidRPr="00B500C7" w:rsidRDefault="00B500C7" w:rsidP="00234B9C">
      <w:pPr>
        <w:tabs>
          <w:tab w:val="left" w:pos="15136"/>
        </w:tabs>
        <w:autoSpaceDE w:val="0"/>
        <w:autoSpaceDN w:val="0"/>
        <w:adjustRightInd w:val="0"/>
        <w:spacing w:line="276" w:lineRule="auto"/>
        <w:ind w:right="-32"/>
        <w:jc w:val="both"/>
        <w:rPr>
          <w:rFonts w:eastAsia="BatangChe" w:cs="Arial"/>
          <w:color w:val="000000"/>
          <w:sz w:val="22"/>
        </w:rPr>
      </w:pPr>
    </w:p>
    <w:p w:rsidR="00B500C7" w:rsidRPr="00B500C7" w:rsidRDefault="00B500C7" w:rsidP="00234B9C">
      <w:pPr>
        <w:tabs>
          <w:tab w:val="left" w:pos="15136"/>
        </w:tabs>
        <w:autoSpaceDE w:val="0"/>
        <w:autoSpaceDN w:val="0"/>
        <w:adjustRightInd w:val="0"/>
        <w:spacing w:line="276" w:lineRule="auto"/>
        <w:ind w:right="-32"/>
        <w:jc w:val="both"/>
        <w:rPr>
          <w:rFonts w:eastAsia="BatangChe" w:cs="Arial"/>
          <w:color w:val="000000"/>
          <w:sz w:val="22"/>
        </w:rPr>
      </w:pPr>
      <w:r w:rsidRPr="00B500C7">
        <w:rPr>
          <w:rFonts w:eastAsia="BatangChe" w:cs="Arial"/>
          <w:color w:val="000000"/>
          <w:sz w:val="22"/>
        </w:rPr>
        <w:t xml:space="preserve">Consequently, the Lincolnshire STP plan has been developed, which sets out five system themes that are planned to support £136m savings across the county, spanning across: clinical redesign; capacity optimisation; operational efficiency; workforce productivity and redesign; and Right Care/commissioning priorities. Overall, there is a critical focus on a ‘shift left’, to support patient pathways that are more preventative and community based. These changes and governance surrounding shared decision-making and accountability will be managed through the LCB, Joint Commissioning Committee, and SET. </w:t>
      </w:r>
    </w:p>
    <w:p w:rsidR="00B500C7" w:rsidRPr="00B500C7" w:rsidRDefault="00B500C7" w:rsidP="00234B9C">
      <w:pPr>
        <w:autoSpaceDE w:val="0"/>
        <w:autoSpaceDN w:val="0"/>
        <w:adjustRightInd w:val="0"/>
        <w:spacing w:line="276" w:lineRule="auto"/>
        <w:ind w:right="12762"/>
        <w:jc w:val="both"/>
        <w:rPr>
          <w:rFonts w:eastAsia="BatangChe" w:cs="Arial"/>
          <w:b/>
          <w:bCs/>
          <w:color w:val="000000"/>
          <w:sz w:val="16"/>
          <w:szCs w:val="16"/>
        </w:rPr>
      </w:pPr>
    </w:p>
    <w:p w:rsidR="00B500C7" w:rsidRPr="0087436C" w:rsidRDefault="00B500C7" w:rsidP="00234B9C">
      <w:pPr>
        <w:autoSpaceDE w:val="0"/>
        <w:autoSpaceDN w:val="0"/>
        <w:adjustRightInd w:val="0"/>
        <w:spacing w:line="276" w:lineRule="auto"/>
        <w:ind w:right="10004"/>
        <w:jc w:val="both"/>
        <w:rPr>
          <w:rFonts w:eastAsia="BatangChe" w:cs="Arial"/>
          <w:b/>
          <w:bCs/>
          <w:color w:val="ED8B00"/>
        </w:rPr>
      </w:pPr>
      <w:r w:rsidRPr="0087436C">
        <w:rPr>
          <w:rFonts w:eastAsia="BatangChe" w:cs="Arial"/>
          <w:b/>
          <w:bCs/>
          <w:color w:val="ED8B00"/>
        </w:rPr>
        <w:t>Acute services</w:t>
      </w:r>
    </w:p>
    <w:p w:rsidR="00B500C7" w:rsidRPr="00B500C7" w:rsidRDefault="00B500C7" w:rsidP="00234B9C">
      <w:pPr>
        <w:autoSpaceDE w:val="0"/>
        <w:autoSpaceDN w:val="0"/>
        <w:adjustRightInd w:val="0"/>
        <w:spacing w:line="276" w:lineRule="auto"/>
        <w:ind w:right="10004"/>
        <w:jc w:val="both"/>
        <w:rPr>
          <w:rFonts w:eastAsia="BatangChe" w:cs="Arial"/>
          <w:b/>
          <w:bCs/>
          <w:color w:val="ED8B00"/>
          <w:sz w:val="16"/>
          <w:szCs w:val="16"/>
        </w:rPr>
      </w:pPr>
    </w:p>
    <w:p w:rsidR="00B500C7" w:rsidRDefault="00B500C7" w:rsidP="00234B9C">
      <w:pPr>
        <w:tabs>
          <w:tab w:val="left" w:pos="15136"/>
        </w:tabs>
        <w:autoSpaceDE w:val="0"/>
        <w:autoSpaceDN w:val="0"/>
        <w:adjustRightInd w:val="0"/>
        <w:spacing w:line="276" w:lineRule="auto"/>
        <w:ind w:right="-32"/>
        <w:jc w:val="both"/>
        <w:rPr>
          <w:rFonts w:eastAsia="BatangChe" w:cs="Arial"/>
          <w:color w:val="000000"/>
          <w:sz w:val="22"/>
        </w:rPr>
      </w:pPr>
      <w:r w:rsidRPr="00B500C7">
        <w:rPr>
          <w:rFonts w:eastAsia="BatangChe" w:cs="Arial"/>
          <w:color w:val="000000"/>
          <w:sz w:val="22"/>
        </w:rPr>
        <w:t>Acute care spend is the largest component of all commissioner expenditure (£528m of £1.3bn in 16/17 for Lincolnshire county).The majority of acute activity within Lincolnshire is delivered by United Lincolnshire Hospital</w:t>
      </w:r>
      <w:r w:rsidR="00CE5120">
        <w:rPr>
          <w:rFonts w:eastAsia="BatangChe" w:cs="Arial"/>
          <w:color w:val="000000"/>
          <w:sz w:val="22"/>
        </w:rPr>
        <w:t>s NHS</w:t>
      </w:r>
      <w:r w:rsidRPr="00B500C7">
        <w:rPr>
          <w:rFonts w:eastAsia="BatangChe" w:cs="Arial"/>
          <w:color w:val="000000"/>
          <w:sz w:val="22"/>
        </w:rPr>
        <w:t xml:space="preserve"> Trust (ULHT), which serves the over 760,000 population of the county. The viability and long term sustainability of services within ULHT is therefore critical to the county’s wider long term sustainability</w:t>
      </w:r>
      <w:r>
        <w:rPr>
          <w:rFonts w:eastAsia="BatangChe" w:cs="Arial"/>
          <w:color w:val="000000"/>
          <w:sz w:val="22"/>
        </w:rPr>
        <w:t>.</w:t>
      </w:r>
      <w:r w:rsidRPr="00B500C7">
        <w:rPr>
          <w:rFonts w:eastAsia="BatangChe" w:cs="Arial"/>
          <w:color w:val="000000"/>
          <w:sz w:val="22"/>
        </w:rPr>
        <w:t xml:space="preserve"> </w:t>
      </w:r>
    </w:p>
    <w:p w:rsidR="00B500C7" w:rsidRPr="00B500C7" w:rsidRDefault="00B500C7" w:rsidP="00234B9C">
      <w:pPr>
        <w:tabs>
          <w:tab w:val="left" w:pos="15136"/>
        </w:tabs>
        <w:autoSpaceDE w:val="0"/>
        <w:autoSpaceDN w:val="0"/>
        <w:adjustRightInd w:val="0"/>
        <w:spacing w:line="276" w:lineRule="auto"/>
        <w:ind w:right="-32"/>
        <w:jc w:val="both"/>
        <w:rPr>
          <w:rFonts w:eastAsia="BatangChe" w:cs="Arial"/>
          <w:color w:val="000000"/>
          <w:sz w:val="22"/>
        </w:rPr>
      </w:pPr>
    </w:p>
    <w:p w:rsidR="00B500C7" w:rsidRPr="00234B9C" w:rsidRDefault="00B500C7" w:rsidP="00234B9C">
      <w:pPr>
        <w:tabs>
          <w:tab w:val="left" w:pos="15136"/>
        </w:tabs>
        <w:autoSpaceDE w:val="0"/>
        <w:autoSpaceDN w:val="0"/>
        <w:adjustRightInd w:val="0"/>
        <w:spacing w:line="276" w:lineRule="auto"/>
        <w:ind w:right="-32"/>
        <w:jc w:val="both"/>
        <w:rPr>
          <w:rFonts w:eastAsia="BatangChe" w:cs="Arial"/>
          <w:color w:val="000000"/>
          <w:spacing w:val="-2"/>
          <w:sz w:val="22"/>
        </w:rPr>
      </w:pPr>
      <w:r w:rsidRPr="00234B9C">
        <w:rPr>
          <w:rFonts w:eastAsia="BatangChe" w:cs="Arial"/>
          <w:color w:val="000000"/>
          <w:spacing w:val="-2"/>
          <w:sz w:val="22"/>
        </w:rPr>
        <w:t xml:space="preserve">In the last 12 months, ULHT has returned to special measures for finance and quality; their financial position is deteriorating, following the trend of the wider health economy. Previously proposed improvements at ULHT have not necessarily taken hold at the pace anticipated, but there is now a renewed commitment by system leaders to deliver safe and effective hospital services across Lincolnshire </w:t>
      </w:r>
      <w:r w:rsidR="00CE5120">
        <w:rPr>
          <w:rFonts w:eastAsia="BatangChe" w:cs="Arial"/>
          <w:color w:val="000000"/>
          <w:spacing w:val="-2"/>
          <w:sz w:val="22"/>
        </w:rPr>
        <w:t>c</w:t>
      </w:r>
      <w:r w:rsidR="00CE5120" w:rsidRPr="00234B9C">
        <w:rPr>
          <w:rFonts w:eastAsia="BatangChe" w:cs="Arial"/>
          <w:color w:val="000000"/>
          <w:spacing w:val="-2"/>
          <w:sz w:val="22"/>
        </w:rPr>
        <w:t>ounty</w:t>
      </w:r>
      <w:r w:rsidRPr="00234B9C">
        <w:rPr>
          <w:rFonts w:eastAsia="BatangChe" w:cs="Arial"/>
          <w:color w:val="000000"/>
          <w:spacing w:val="-2"/>
          <w:sz w:val="22"/>
        </w:rPr>
        <w:t>; and to therefore review acute services across the patch.</w:t>
      </w:r>
    </w:p>
    <w:p w:rsidR="00234B9C" w:rsidRPr="00DA16DD" w:rsidRDefault="00234B9C" w:rsidP="00DA16DD">
      <w:pPr>
        <w:numPr>
          <w:ilvl w:val="1"/>
          <w:numId w:val="3"/>
        </w:numPr>
        <w:autoSpaceDE w:val="0"/>
        <w:autoSpaceDN w:val="0"/>
        <w:adjustRightInd w:val="0"/>
        <w:spacing w:line="276" w:lineRule="auto"/>
        <w:rPr>
          <w:rFonts w:cs="Arial"/>
          <w:b/>
          <w:bCs/>
          <w:sz w:val="28"/>
          <w:szCs w:val="32"/>
        </w:rPr>
      </w:pPr>
      <w:r w:rsidRPr="00DA16DD">
        <w:rPr>
          <w:rFonts w:cs="Arial"/>
          <w:b/>
          <w:bCs/>
          <w:sz w:val="28"/>
          <w:szCs w:val="32"/>
        </w:rPr>
        <w:t>Acute S</w:t>
      </w:r>
      <w:r w:rsidRPr="00B500C7">
        <w:rPr>
          <w:rFonts w:cs="Arial"/>
          <w:b/>
          <w:bCs/>
          <w:sz w:val="28"/>
          <w:szCs w:val="32"/>
        </w:rPr>
        <w:t>ervices</w:t>
      </w:r>
      <w:r w:rsidRPr="00DA16DD">
        <w:rPr>
          <w:rFonts w:cs="Arial"/>
          <w:b/>
          <w:bCs/>
          <w:sz w:val="28"/>
          <w:szCs w:val="32"/>
        </w:rPr>
        <w:t xml:space="preserve"> Review</w:t>
      </w:r>
    </w:p>
    <w:p w:rsidR="00234B9C" w:rsidRPr="00051B93" w:rsidRDefault="00234B9C" w:rsidP="00DB77CE">
      <w:pPr>
        <w:autoSpaceDE w:val="0"/>
        <w:autoSpaceDN w:val="0"/>
        <w:adjustRightInd w:val="0"/>
        <w:spacing w:line="276" w:lineRule="auto"/>
        <w:rPr>
          <w:rFonts w:cs="Arial"/>
          <w:b/>
          <w:bCs/>
          <w:sz w:val="22"/>
          <w:szCs w:val="32"/>
        </w:rPr>
      </w:pPr>
    </w:p>
    <w:p w:rsidR="00DA16DD" w:rsidRPr="00234172" w:rsidRDefault="00DA16DD" w:rsidP="00DA16DD">
      <w:pPr>
        <w:autoSpaceDE w:val="0"/>
        <w:autoSpaceDN w:val="0"/>
        <w:adjustRightInd w:val="0"/>
        <w:spacing w:line="276" w:lineRule="auto"/>
        <w:ind w:right="8473"/>
        <w:jc w:val="both"/>
        <w:rPr>
          <w:rFonts w:eastAsia="BatangChe" w:cs="Arial"/>
          <w:b/>
          <w:bCs/>
          <w:color w:val="ED8B00"/>
        </w:rPr>
      </w:pPr>
      <w:r w:rsidRPr="00234172">
        <w:rPr>
          <w:rFonts w:eastAsia="BatangChe" w:cs="Arial"/>
          <w:b/>
          <w:bCs/>
          <w:color w:val="ED8B00"/>
        </w:rPr>
        <w:t>Overview</w:t>
      </w:r>
    </w:p>
    <w:p w:rsidR="00DA16DD" w:rsidRDefault="00DA16DD" w:rsidP="00DA16DD">
      <w:pPr>
        <w:autoSpaceDE w:val="0"/>
        <w:autoSpaceDN w:val="0"/>
        <w:adjustRightInd w:val="0"/>
        <w:spacing w:line="276" w:lineRule="auto"/>
        <w:ind w:right="8473"/>
        <w:jc w:val="both"/>
        <w:rPr>
          <w:rFonts w:eastAsia="BatangChe" w:cs="Arial"/>
          <w:b/>
          <w:bCs/>
          <w:color w:val="ED8B00"/>
          <w:sz w:val="22"/>
        </w:rPr>
      </w:pPr>
    </w:p>
    <w:p w:rsidR="00DA16DD" w:rsidRDefault="00DA16DD" w:rsidP="00DA16DD">
      <w:pPr>
        <w:tabs>
          <w:tab w:val="left" w:pos="15136"/>
        </w:tabs>
        <w:autoSpaceDE w:val="0"/>
        <w:autoSpaceDN w:val="0"/>
        <w:adjustRightInd w:val="0"/>
        <w:spacing w:line="276" w:lineRule="auto"/>
        <w:ind w:right="-32"/>
        <w:jc w:val="both"/>
        <w:rPr>
          <w:rFonts w:eastAsia="BatangChe" w:cs="Arial"/>
          <w:color w:val="000000"/>
          <w:sz w:val="22"/>
        </w:rPr>
      </w:pPr>
      <w:r w:rsidRPr="00234B9C">
        <w:rPr>
          <w:rFonts w:eastAsia="BatangChe" w:cs="Arial"/>
          <w:color w:val="000000"/>
          <w:sz w:val="22"/>
        </w:rPr>
        <w:t>The configuration of acute services within Lincolnshire must be clinically, operationally and financially sustainable and underpin the safe, efficient and effective delivery of quality services to the local population. A review of acute services across the county has been undertaken within the context of the wider STP plan which aims to improve population health management, improve prevention and redesign community and primary care</w:t>
      </w:r>
      <w:r>
        <w:rPr>
          <w:rFonts w:eastAsia="BatangChe" w:cs="Arial"/>
          <w:color w:val="000000"/>
          <w:sz w:val="22"/>
        </w:rPr>
        <w:t xml:space="preserve"> </w:t>
      </w:r>
      <w:r w:rsidRPr="00234B9C">
        <w:rPr>
          <w:rFonts w:eastAsia="BatangChe" w:cs="Arial"/>
          <w:color w:val="000000"/>
          <w:sz w:val="22"/>
        </w:rPr>
        <w:t>services.</w:t>
      </w:r>
    </w:p>
    <w:p w:rsidR="00DA16DD" w:rsidRPr="00234B9C" w:rsidRDefault="00DA16DD" w:rsidP="00DA16DD">
      <w:pPr>
        <w:tabs>
          <w:tab w:val="left" w:pos="15136"/>
        </w:tabs>
        <w:autoSpaceDE w:val="0"/>
        <w:autoSpaceDN w:val="0"/>
        <w:adjustRightInd w:val="0"/>
        <w:spacing w:line="276" w:lineRule="auto"/>
        <w:ind w:right="-32"/>
        <w:jc w:val="both"/>
        <w:rPr>
          <w:rFonts w:eastAsia="BatangChe" w:cs="Arial"/>
          <w:color w:val="000000"/>
          <w:sz w:val="22"/>
        </w:rPr>
      </w:pPr>
    </w:p>
    <w:p w:rsidR="00DA16DD" w:rsidRDefault="00DA16DD" w:rsidP="00DA16DD">
      <w:pPr>
        <w:tabs>
          <w:tab w:val="left" w:pos="15136"/>
        </w:tabs>
        <w:autoSpaceDE w:val="0"/>
        <w:autoSpaceDN w:val="0"/>
        <w:adjustRightInd w:val="0"/>
        <w:spacing w:line="276" w:lineRule="auto"/>
        <w:ind w:right="-32"/>
        <w:jc w:val="both"/>
        <w:rPr>
          <w:rFonts w:eastAsia="BatangChe" w:cs="Arial"/>
          <w:color w:val="000000"/>
          <w:sz w:val="22"/>
        </w:rPr>
      </w:pPr>
      <w:r w:rsidRPr="00234B9C">
        <w:rPr>
          <w:rFonts w:eastAsia="BatangChe" w:cs="Arial"/>
          <w:color w:val="000000"/>
          <w:sz w:val="22"/>
        </w:rPr>
        <w:t>It is acknowledged that the current STP plan is not ambitious enough to address quality, staffing and financial challenges across the system, the acute services review (ASR) has focused on ensuring acute provision across Lincolnshire is adequate to address both the growing demand</w:t>
      </w:r>
      <w:r>
        <w:rPr>
          <w:rFonts w:eastAsia="BatangChe" w:cs="Arial"/>
          <w:color w:val="000000"/>
          <w:sz w:val="22"/>
        </w:rPr>
        <w:t xml:space="preserve"> </w:t>
      </w:r>
      <w:r w:rsidRPr="00234B9C">
        <w:rPr>
          <w:rFonts w:eastAsia="BatangChe" w:cs="Arial"/>
          <w:color w:val="000000"/>
          <w:sz w:val="22"/>
        </w:rPr>
        <w:t>across the county and the need to achieve the plan, and financial savings, set out in the STP plan. The review has considered current and projected future needs for hospital services, taking into account planned developments in prevention, supported self-care and out of hospital care in line with the STP. Its aim has been to make a set of recommendations on the optimal configuration of acute services across Lincolnshire county to maximise clinical,</w:t>
      </w:r>
      <w:r>
        <w:rPr>
          <w:rFonts w:eastAsia="BatangChe" w:cs="Arial"/>
          <w:color w:val="000000"/>
          <w:sz w:val="22"/>
        </w:rPr>
        <w:t xml:space="preserve"> </w:t>
      </w:r>
      <w:r w:rsidRPr="00234B9C">
        <w:rPr>
          <w:rFonts w:eastAsia="BatangChe" w:cs="Arial"/>
          <w:color w:val="000000"/>
          <w:sz w:val="22"/>
        </w:rPr>
        <w:t>operational and financial sustainability in the next 5 years, to 2022.</w:t>
      </w:r>
    </w:p>
    <w:p w:rsidR="00DA16DD" w:rsidRPr="00DA16DD" w:rsidRDefault="00DA16DD" w:rsidP="00DA16DD">
      <w:pPr>
        <w:autoSpaceDE w:val="0"/>
        <w:autoSpaceDN w:val="0"/>
        <w:adjustRightInd w:val="0"/>
        <w:spacing w:line="276" w:lineRule="auto"/>
        <w:ind w:right="8473"/>
        <w:jc w:val="both"/>
        <w:rPr>
          <w:rFonts w:eastAsia="BatangChe" w:cs="Arial"/>
          <w:b/>
          <w:bCs/>
          <w:color w:val="ED8B00"/>
          <w:sz w:val="22"/>
        </w:rPr>
      </w:pPr>
    </w:p>
    <w:p w:rsidR="00DA16DD" w:rsidRPr="00DA16DD" w:rsidRDefault="00DA16DD" w:rsidP="00DA16DD">
      <w:pPr>
        <w:tabs>
          <w:tab w:val="left" w:pos="15136"/>
        </w:tabs>
        <w:autoSpaceDE w:val="0"/>
        <w:autoSpaceDN w:val="0"/>
        <w:adjustRightInd w:val="0"/>
        <w:spacing w:line="276" w:lineRule="auto"/>
        <w:ind w:right="-32"/>
        <w:jc w:val="both"/>
        <w:rPr>
          <w:rFonts w:eastAsia="BatangChe" w:cs="Arial"/>
          <w:color w:val="000000"/>
          <w:sz w:val="22"/>
        </w:rPr>
      </w:pPr>
      <w:r>
        <w:rPr>
          <w:rFonts w:eastAsia="BatangChe" w:cs="Arial"/>
          <w:color w:val="000000"/>
          <w:sz w:val="22"/>
        </w:rPr>
        <w:t xml:space="preserve">Between December 2017 and </w:t>
      </w:r>
      <w:r w:rsidRPr="00DA16DD">
        <w:rPr>
          <w:rFonts w:eastAsia="BatangChe" w:cs="Arial"/>
          <w:color w:val="000000"/>
          <w:sz w:val="22"/>
        </w:rPr>
        <w:t>February 2018</w:t>
      </w:r>
      <w:r>
        <w:rPr>
          <w:rFonts w:eastAsia="BatangChe" w:cs="Arial"/>
          <w:color w:val="000000"/>
          <w:sz w:val="22"/>
        </w:rPr>
        <w:t>,</w:t>
      </w:r>
      <w:r w:rsidRPr="00DA16DD">
        <w:rPr>
          <w:rFonts w:eastAsia="BatangChe" w:cs="Arial"/>
          <w:color w:val="000000"/>
          <w:sz w:val="22"/>
        </w:rPr>
        <w:t xml:space="preserve"> commissioners and providers across the county came together to answer the question posed by the L</w:t>
      </w:r>
      <w:r>
        <w:rPr>
          <w:rFonts w:eastAsia="BatangChe" w:cs="Arial"/>
          <w:color w:val="000000"/>
          <w:sz w:val="22"/>
        </w:rPr>
        <w:t>incolnshire Co-ordinating Board:</w:t>
      </w:r>
    </w:p>
    <w:p w:rsidR="00DA16DD" w:rsidRPr="00DA16DD" w:rsidRDefault="00DA16DD" w:rsidP="00DA16DD">
      <w:pPr>
        <w:tabs>
          <w:tab w:val="left" w:pos="15136"/>
        </w:tabs>
        <w:autoSpaceDE w:val="0"/>
        <w:autoSpaceDN w:val="0"/>
        <w:adjustRightInd w:val="0"/>
        <w:spacing w:line="276" w:lineRule="auto"/>
        <w:ind w:right="-32"/>
        <w:jc w:val="both"/>
        <w:rPr>
          <w:rFonts w:eastAsia="BatangChe" w:cs="Arial"/>
          <w:color w:val="000000"/>
          <w:sz w:val="22"/>
        </w:rPr>
      </w:pPr>
    </w:p>
    <w:p w:rsidR="00DA16DD" w:rsidRPr="00DA16DD" w:rsidRDefault="00DA16DD" w:rsidP="00DA16DD">
      <w:pPr>
        <w:tabs>
          <w:tab w:val="left" w:pos="15136"/>
        </w:tabs>
        <w:autoSpaceDE w:val="0"/>
        <w:autoSpaceDN w:val="0"/>
        <w:adjustRightInd w:val="0"/>
        <w:spacing w:line="276" w:lineRule="auto"/>
        <w:ind w:right="-32"/>
        <w:jc w:val="both"/>
        <w:rPr>
          <w:rFonts w:eastAsia="BatangChe" w:cs="Arial"/>
          <w:i/>
          <w:color w:val="000000"/>
          <w:sz w:val="22"/>
        </w:rPr>
      </w:pPr>
      <w:r w:rsidRPr="00DA16DD">
        <w:rPr>
          <w:rFonts w:eastAsia="BatangChe" w:cs="Arial"/>
          <w:i/>
          <w:color w:val="000000"/>
          <w:sz w:val="22"/>
        </w:rPr>
        <w:t>What is the optimum configuration of ULHT services (and the role of neighbouring acute trusts), in order to achieve a thriving acute hospital service in Lincolnshire (and for the population as a whole) achieving clinical and financial sustainability across the Lincolnshire NHS health economy?</w:t>
      </w:r>
    </w:p>
    <w:p w:rsidR="00DA16DD" w:rsidRPr="00DA16DD" w:rsidRDefault="00DA16DD" w:rsidP="00DA16DD">
      <w:pPr>
        <w:tabs>
          <w:tab w:val="left" w:pos="15136"/>
        </w:tabs>
        <w:autoSpaceDE w:val="0"/>
        <w:autoSpaceDN w:val="0"/>
        <w:adjustRightInd w:val="0"/>
        <w:spacing w:line="276" w:lineRule="auto"/>
        <w:ind w:right="-32"/>
        <w:jc w:val="both"/>
        <w:rPr>
          <w:rFonts w:eastAsia="BatangChe" w:cs="Arial"/>
          <w:color w:val="000000"/>
          <w:sz w:val="22"/>
        </w:rPr>
      </w:pPr>
    </w:p>
    <w:p w:rsidR="00DA16DD" w:rsidRPr="00DA16DD" w:rsidRDefault="00DA16DD" w:rsidP="00DA16DD">
      <w:pPr>
        <w:tabs>
          <w:tab w:val="left" w:pos="15136"/>
        </w:tabs>
        <w:autoSpaceDE w:val="0"/>
        <w:autoSpaceDN w:val="0"/>
        <w:adjustRightInd w:val="0"/>
        <w:spacing w:line="276" w:lineRule="auto"/>
        <w:ind w:right="-32"/>
        <w:jc w:val="both"/>
        <w:rPr>
          <w:rFonts w:eastAsia="BatangChe" w:cs="Arial"/>
          <w:color w:val="000000"/>
          <w:sz w:val="22"/>
        </w:rPr>
      </w:pPr>
      <w:r w:rsidRPr="00DA16DD">
        <w:rPr>
          <w:rFonts w:eastAsia="BatangChe" w:cs="Arial"/>
          <w:color w:val="000000"/>
          <w:sz w:val="22"/>
        </w:rPr>
        <w:t>This work, which is referred to locally as the Acute Services Review (ASR), gathered specialty specific information from across ULHT to establish the case for change and evaluate potential alternatives. In parallel KPMG developed a whole system model to assess the impact of different options on activity, finance and patient access.</w:t>
      </w:r>
    </w:p>
    <w:p w:rsidR="00DA16DD" w:rsidRDefault="00DA16DD" w:rsidP="00DA16DD">
      <w:pPr>
        <w:tabs>
          <w:tab w:val="left" w:pos="15136"/>
        </w:tabs>
        <w:autoSpaceDE w:val="0"/>
        <w:autoSpaceDN w:val="0"/>
        <w:adjustRightInd w:val="0"/>
        <w:spacing w:line="276" w:lineRule="auto"/>
        <w:ind w:right="-32"/>
        <w:jc w:val="both"/>
        <w:rPr>
          <w:rFonts w:eastAsia="BatangChe" w:cs="Arial"/>
          <w:color w:val="000000"/>
          <w:sz w:val="22"/>
        </w:rPr>
      </w:pPr>
    </w:p>
    <w:p w:rsidR="00950DFE" w:rsidRPr="00234B9C" w:rsidRDefault="00950DFE" w:rsidP="00950DFE">
      <w:pPr>
        <w:tabs>
          <w:tab w:val="left" w:pos="15136"/>
        </w:tabs>
        <w:autoSpaceDE w:val="0"/>
        <w:autoSpaceDN w:val="0"/>
        <w:adjustRightInd w:val="0"/>
        <w:spacing w:line="276" w:lineRule="auto"/>
        <w:ind w:right="-32"/>
        <w:jc w:val="both"/>
        <w:rPr>
          <w:rFonts w:eastAsia="BatangChe" w:cs="Arial"/>
          <w:color w:val="000000"/>
          <w:sz w:val="22"/>
        </w:rPr>
      </w:pPr>
      <w:r w:rsidRPr="00234B9C">
        <w:rPr>
          <w:rFonts w:eastAsia="BatangChe" w:cs="Arial"/>
          <w:color w:val="000000"/>
          <w:sz w:val="22"/>
        </w:rPr>
        <w:t>There are a number of challenges across the local health and care economy that have been addressed</w:t>
      </w:r>
      <w:r w:rsidRPr="00950DFE">
        <w:rPr>
          <w:rFonts w:eastAsia="BatangChe" w:cs="Arial"/>
          <w:color w:val="000000"/>
          <w:sz w:val="22"/>
        </w:rPr>
        <w:t xml:space="preserve"> and considered as part of this </w:t>
      </w:r>
      <w:r w:rsidRPr="00234B9C">
        <w:rPr>
          <w:rFonts w:eastAsia="BatangChe" w:cs="Arial"/>
          <w:color w:val="000000"/>
          <w:sz w:val="22"/>
        </w:rPr>
        <w:t>review:</w:t>
      </w:r>
    </w:p>
    <w:p w:rsidR="00950DFE" w:rsidRPr="00234B9C" w:rsidRDefault="00950DFE" w:rsidP="0049259E">
      <w:pPr>
        <w:pStyle w:val="ListParagraph"/>
        <w:numPr>
          <w:ilvl w:val="0"/>
          <w:numId w:val="21"/>
        </w:numPr>
        <w:autoSpaceDE w:val="0"/>
        <w:autoSpaceDN w:val="0"/>
        <w:adjustRightInd w:val="0"/>
        <w:ind w:right="-32"/>
        <w:rPr>
          <w:rFonts w:ascii="Arial" w:eastAsia="BatangChe" w:hAnsi="Arial" w:cs="Arial"/>
          <w:color w:val="000000"/>
        </w:rPr>
      </w:pPr>
      <w:r w:rsidRPr="00234B9C">
        <w:rPr>
          <w:rFonts w:ascii="Arial" w:eastAsia="BatangChe" w:hAnsi="Arial" w:cs="Arial"/>
          <w:color w:val="000000"/>
        </w:rPr>
        <w:t>Patient pathways across Lincolnshire are very hospital dependent, putting pressure on all ac</w:t>
      </w:r>
      <w:r>
        <w:rPr>
          <w:rFonts w:ascii="Arial" w:eastAsia="BatangChe" w:hAnsi="Arial" w:cs="Arial"/>
          <w:color w:val="000000"/>
        </w:rPr>
        <w:t>ute provision across the county</w:t>
      </w:r>
    </w:p>
    <w:p w:rsidR="00950DFE" w:rsidRPr="00234B9C" w:rsidRDefault="00950DFE" w:rsidP="0049259E">
      <w:pPr>
        <w:pStyle w:val="ListParagraph"/>
        <w:numPr>
          <w:ilvl w:val="0"/>
          <w:numId w:val="21"/>
        </w:numPr>
        <w:autoSpaceDE w:val="0"/>
        <w:autoSpaceDN w:val="0"/>
        <w:adjustRightInd w:val="0"/>
        <w:ind w:right="-32"/>
        <w:rPr>
          <w:rFonts w:ascii="Arial" w:eastAsia="BatangChe" w:hAnsi="Arial" w:cs="Arial"/>
          <w:color w:val="000000"/>
        </w:rPr>
      </w:pPr>
      <w:r w:rsidRPr="00234B9C">
        <w:rPr>
          <w:rFonts w:ascii="Arial" w:eastAsia="BatangChe" w:hAnsi="Arial" w:cs="Arial"/>
          <w:color w:val="000000"/>
        </w:rPr>
        <w:t>There is clinical variation across providers, including across sites within providers, impacti</w:t>
      </w:r>
      <w:r>
        <w:rPr>
          <w:rFonts w:ascii="Arial" w:eastAsia="BatangChe" w:hAnsi="Arial" w:cs="Arial"/>
          <w:color w:val="000000"/>
        </w:rPr>
        <w:t>ng on patient care and outcomes</w:t>
      </w:r>
    </w:p>
    <w:p w:rsidR="00950DFE" w:rsidRPr="00234B9C" w:rsidRDefault="00950DFE" w:rsidP="0049259E">
      <w:pPr>
        <w:pStyle w:val="ListParagraph"/>
        <w:numPr>
          <w:ilvl w:val="0"/>
          <w:numId w:val="21"/>
        </w:numPr>
        <w:autoSpaceDE w:val="0"/>
        <w:autoSpaceDN w:val="0"/>
        <w:adjustRightInd w:val="0"/>
        <w:ind w:right="-32"/>
        <w:rPr>
          <w:rFonts w:ascii="Arial" w:eastAsia="BatangChe" w:hAnsi="Arial" w:cs="Arial"/>
          <w:color w:val="000000"/>
        </w:rPr>
      </w:pPr>
      <w:r w:rsidRPr="00234B9C">
        <w:rPr>
          <w:rFonts w:ascii="Arial" w:eastAsia="BatangChe" w:hAnsi="Arial" w:cs="Arial"/>
          <w:color w:val="000000"/>
        </w:rPr>
        <w:t>There are significant workforce challenges both current and future e.g. low staff morale, low productivity, staff shortages, and</w:t>
      </w:r>
      <w:r>
        <w:rPr>
          <w:rFonts w:ascii="Arial" w:eastAsia="BatangChe" w:hAnsi="Arial" w:cs="Arial"/>
          <w:color w:val="000000"/>
        </w:rPr>
        <w:t xml:space="preserve"> </w:t>
      </w:r>
      <w:r w:rsidRPr="00234B9C">
        <w:rPr>
          <w:rFonts w:ascii="Arial" w:eastAsia="BatangChe" w:hAnsi="Arial" w:cs="Arial"/>
          <w:color w:val="000000"/>
        </w:rPr>
        <w:t>impend</w:t>
      </w:r>
      <w:r>
        <w:rPr>
          <w:rFonts w:ascii="Arial" w:eastAsia="BatangChe" w:hAnsi="Arial" w:cs="Arial"/>
          <w:color w:val="000000"/>
        </w:rPr>
        <w:t>ing future skills shortages</w:t>
      </w:r>
    </w:p>
    <w:p w:rsidR="00950DFE" w:rsidRPr="00234B9C" w:rsidRDefault="00950DFE" w:rsidP="0049259E">
      <w:pPr>
        <w:pStyle w:val="ListParagraph"/>
        <w:numPr>
          <w:ilvl w:val="0"/>
          <w:numId w:val="21"/>
        </w:numPr>
        <w:autoSpaceDE w:val="0"/>
        <w:autoSpaceDN w:val="0"/>
        <w:adjustRightInd w:val="0"/>
        <w:ind w:right="-32"/>
        <w:rPr>
          <w:rFonts w:ascii="Arial" w:eastAsia="BatangChe" w:hAnsi="Arial" w:cs="Arial"/>
          <w:color w:val="000000"/>
        </w:rPr>
      </w:pPr>
      <w:r w:rsidRPr="00234B9C">
        <w:rPr>
          <w:rFonts w:ascii="Arial" w:eastAsia="BatangChe" w:hAnsi="Arial" w:cs="Arial"/>
          <w:color w:val="000000"/>
        </w:rPr>
        <w:t>Inefficiencies exist as there is duplication in services even across sites within providers -some services are sub-optimally sized and/or distributed over</w:t>
      </w:r>
      <w:r>
        <w:rPr>
          <w:rFonts w:ascii="Arial" w:eastAsia="BatangChe" w:hAnsi="Arial" w:cs="Arial"/>
          <w:color w:val="000000"/>
        </w:rPr>
        <w:t xml:space="preserve"> a large geographical footprint</w:t>
      </w:r>
    </w:p>
    <w:p w:rsidR="00950DFE" w:rsidRDefault="00950DFE" w:rsidP="00950DFE">
      <w:pPr>
        <w:autoSpaceDE w:val="0"/>
        <w:autoSpaceDN w:val="0"/>
        <w:adjustRightInd w:val="0"/>
        <w:spacing w:line="276" w:lineRule="auto"/>
        <w:rPr>
          <w:rFonts w:cs="Arial"/>
          <w:b/>
          <w:bCs/>
          <w:sz w:val="28"/>
          <w:szCs w:val="32"/>
        </w:rPr>
      </w:pPr>
    </w:p>
    <w:p w:rsidR="00DA16DD" w:rsidRPr="00234172" w:rsidRDefault="00DA16DD" w:rsidP="00DA16DD">
      <w:pPr>
        <w:autoSpaceDE w:val="0"/>
        <w:autoSpaceDN w:val="0"/>
        <w:adjustRightInd w:val="0"/>
        <w:spacing w:line="276" w:lineRule="auto"/>
        <w:ind w:right="8473"/>
        <w:jc w:val="both"/>
        <w:rPr>
          <w:rFonts w:eastAsia="BatangChe" w:cs="Arial"/>
          <w:b/>
          <w:bCs/>
          <w:color w:val="ED8B00"/>
        </w:rPr>
      </w:pPr>
      <w:r w:rsidRPr="00234172">
        <w:rPr>
          <w:rFonts w:eastAsia="BatangChe" w:cs="Arial"/>
          <w:b/>
          <w:bCs/>
          <w:color w:val="ED8B00"/>
        </w:rPr>
        <w:t xml:space="preserve">ASR </w:t>
      </w:r>
      <w:r w:rsidR="00950DFE" w:rsidRPr="00234172">
        <w:rPr>
          <w:rFonts w:eastAsia="BatangChe" w:cs="Arial"/>
          <w:b/>
          <w:bCs/>
          <w:color w:val="ED8B00"/>
        </w:rPr>
        <w:t>Phase 1 outputs</w:t>
      </w:r>
    </w:p>
    <w:p w:rsidR="00950DFE" w:rsidRPr="008E4601" w:rsidRDefault="00950DFE" w:rsidP="00DA16DD">
      <w:pPr>
        <w:autoSpaceDE w:val="0"/>
        <w:autoSpaceDN w:val="0"/>
        <w:adjustRightInd w:val="0"/>
        <w:spacing w:line="276" w:lineRule="auto"/>
        <w:ind w:right="8473"/>
        <w:jc w:val="both"/>
        <w:rPr>
          <w:rFonts w:eastAsia="BatangChe" w:cs="Arial"/>
          <w:b/>
          <w:bCs/>
          <w:color w:val="ED8B00"/>
          <w:sz w:val="16"/>
          <w:szCs w:val="16"/>
        </w:rPr>
      </w:pPr>
    </w:p>
    <w:p w:rsidR="00DA16DD" w:rsidRPr="00981D81" w:rsidRDefault="00981D81" w:rsidP="00950DFE">
      <w:pPr>
        <w:rPr>
          <w:rFonts w:cs="Arial"/>
          <w:i/>
          <w:sz w:val="28"/>
          <w:szCs w:val="18"/>
        </w:rPr>
      </w:pPr>
      <w:r w:rsidRPr="00981D81">
        <w:rPr>
          <w:rFonts w:cs="Arial"/>
          <w:i/>
          <w:sz w:val="22"/>
          <w:szCs w:val="14"/>
        </w:rPr>
        <w:t>Approach</w:t>
      </w:r>
    </w:p>
    <w:p w:rsidR="00950DFE" w:rsidRPr="008E4601" w:rsidRDefault="00950DFE" w:rsidP="00950DFE">
      <w:pPr>
        <w:rPr>
          <w:rFonts w:cs="Arial"/>
          <w:sz w:val="16"/>
          <w:szCs w:val="16"/>
        </w:rPr>
      </w:pPr>
    </w:p>
    <w:p w:rsidR="00DA16DD" w:rsidRPr="00950DFE" w:rsidRDefault="00DA16DD" w:rsidP="0049259E">
      <w:pPr>
        <w:pStyle w:val="ListParagraph"/>
        <w:numPr>
          <w:ilvl w:val="0"/>
          <w:numId w:val="21"/>
        </w:numPr>
        <w:autoSpaceDE w:val="0"/>
        <w:autoSpaceDN w:val="0"/>
        <w:adjustRightInd w:val="0"/>
        <w:ind w:right="-32"/>
        <w:rPr>
          <w:rFonts w:ascii="Arial" w:eastAsia="BatangChe" w:hAnsi="Arial" w:cs="Arial"/>
          <w:color w:val="000000"/>
        </w:rPr>
      </w:pPr>
      <w:r w:rsidRPr="00950DFE">
        <w:rPr>
          <w:rFonts w:ascii="Arial" w:eastAsia="BatangChe" w:hAnsi="Arial" w:cs="Arial"/>
          <w:color w:val="000000"/>
        </w:rPr>
        <w:t xml:space="preserve">Service review for each specialty within Lincolnshire using key drivers for change: quality, workforce, performance, </w:t>
      </w:r>
      <w:r w:rsidR="00981D81">
        <w:rPr>
          <w:rFonts w:ascii="Arial" w:eastAsia="BatangChe" w:hAnsi="Arial" w:cs="Arial"/>
          <w:color w:val="000000"/>
        </w:rPr>
        <w:t>accessibility and affordability</w:t>
      </w:r>
    </w:p>
    <w:p w:rsidR="00DA16DD" w:rsidRPr="00950DFE" w:rsidRDefault="00DA16DD" w:rsidP="0049259E">
      <w:pPr>
        <w:pStyle w:val="ListParagraph"/>
        <w:numPr>
          <w:ilvl w:val="0"/>
          <w:numId w:val="21"/>
        </w:numPr>
        <w:autoSpaceDE w:val="0"/>
        <w:autoSpaceDN w:val="0"/>
        <w:adjustRightInd w:val="0"/>
        <w:ind w:right="-32"/>
        <w:rPr>
          <w:rFonts w:ascii="Arial" w:eastAsia="BatangChe" w:hAnsi="Arial" w:cs="Arial"/>
          <w:color w:val="000000"/>
        </w:rPr>
      </w:pPr>
      <w:r w:rsidRPr="00950DFE">
        <w:rPr>
          <w:rFonts w:ascii="Arial" w:eastAsia="BatangChe" w:hAnsi="Arial" w:cs="Arial"/>
          <w:color w:val="000000"/>
        </w:rPr>
        <w:t>Understanding of the future needs</w:t>
      </w:r>
      <w:r w:rsidR="00981D81">
        <w:rPr>
          <w:rFonts w:ascii="Arial" w:eastAsia="BatangChe" w:hAnsi="Arial" w:cs="Arial"/>
          <w:color w:val="000000"/>
        </w:rPr>
        <w:t xml:space="preserve"> of the Lincolnshire population</w:t>
      </w:r>
    </w:p>
    <w:p w:rsidR="00DA16DD" w:rsidRPr="00950DFE" w:rsidRDefault="00DA16DD" w:rsidP="0049259E">
      <w:pPr>
        <w:pStyle w:val="ListParagraph"/>
        <w:numPr>
          <w:ilvl w:val="0"/>
          <w:numId w:val="21"/>
        </w:numPr>
        <w:autoSpaceDE w:val="0"/>
        <w:autoSpaceDN w:val="0"/>
        <w:adjustRightInd w:val="0"/>
        <w:ind w:right="-32"/>
        <w:rPr>
          <w:rFonts w:ascii="Arial" w:eastAsia="BatangChe" w:hAnsi="Arial" w:cs="Arial"/>
          <w:color w:val="000000"/>
        </w:rPr>
      </w:pPr>
      <w:r w:rsidRPr="00950DFE">
        <w:rPr>
          <w:rFonts w:ascii="Arial" w:eastAsia="BatangChe" w:hAnsi="Arial" w:cs="Arial"/>
          <w:color w:val="000000"/>
        </w:rPr>
        <w:t xml:space="preserve">A proposed future state configuration for each </w:t>
      </w:r>
      <w:r w:rsidR="00981D81">
        <w:rPr>
          <w:rFonts w:ascii="Arial" w:eastAsia="BatangChe" w:hAnsi="Arial" w:cs="Arial"/>
          <w:color w:val="000000"/>
        </w:rPr>
        <w:t>specialty across the county</w:t>
      </w:r>
    </w:p>
    <w:p w:rsidR="00DA16DD" w:rsidRPr="00950DFE" w:rsidRDefault="00DA16DD" w:rsidP="0049259E">
      <w:pPr>
        <w:pStyle w:val="ListParagraph"/>
        <w:numPr>
          <w:ilvl w:val="0"/>
          <w:numId w:val="21"/>
        </w:numPr>
        <w:autoSpaceDE w:val="0"/>
        <w:autoSpaceDN w:val="0"/>
        <w:adjustRightInd w:val="0"/>
        <w:ind w:right="-32"/>
        <w:rPr>
          <w:rFonts w:ascii="Arial" w:eastAsia="BatangChe" w:hAnsi="Arial" w:cs="Arial"/>
          <w:color w:val="000000"/>
        </w:rPr>
      </w:pPr>
      <w:r w:rsidRPr="00950DFE">
        <w:rPr>
          <w:rFonts w:ascii="Arial" w:eastAsia="BatangChe" w:hAnsi="Arial" w:cs="Arial"/>
          <w:color w:val="000000"/>
        </w:rPr>
        <w:t>Recommendations on the optimum configuration of services and the respective role of acute trusts serving Lincolnshire.</w:t>
      </w:r>
    </w:p>
    <w:p w:rsidR="00DA16DD" w:rsidRPr="008E4601" w:rsidRDefault="00DA16DD" w:rsidP="00DB77CE">
      <w:pPr>
        <w:autoSpaceDE w:val="0"/>
        <w:autoSpaceDN w:val="0"/>
        <w:adjustRightInd w:val="0"/>
        <w:spacing w:line="276" w:lineRule="auto"/>
        <w:rPr>
          <w:rFonts w:cs="Arial"/>
          <w:b/>
          <w:bCs/>
          <w:sz w:val="16"/>
          <w:szCs w:val="16"/>
        </w:rPr>
      </w:pPr>
    </w:p>
    <w:p w:rsidR="00981D81" w:rsidRDefault="00981D81" w:rsidP="00981D81">
      <w:pPr>
        <w:autoSpaceDE w:val="0"/>
        <w:autoSpaceDN w:val="0"/>
        <w:adjustRightInd w:val="0"/>
        <w:spacing w:line="276" w:lineRule="auto"/>
        <w:rPr>
          <w:rFonts w:cs="Arial"/>
          <w:bCs/>
          <w:sz w:val="22"/>
          <w:szCs w:val="32"/>
        </w:rPr>
      </w:pPr>
      <w:r w:rsidRPr="00981D81">
        <w:rPr>
          <w:rFonts w:cs="Arial"/>
          <w:bCs/>
          <w:sz w:val="22"/>
          <w:szCs w:val="32"/>
        </w:rPr>
        <w:t>This work involved</w:t>
      </w:r>
      <w:r>
        <w:rPr>
          <w:rFonts w:cs="Arial"/>
          <w:bCs/>
          <w:sz w:val="22"/>
          <w:szCs w:val="32"/>
        </w:rPr>
        <w:t>:</w:t>
      </w:r>
      <w:r w:rsidRPr="00981D81">
        <w:rPr>
          <w:rFonts w:cs="Arial"/>
          <w:bCs/>
          <w:sz w:val="22"/>
          <w:szCs w:val="32"/>
        </w:rPr>
        <w:t xml:space="preserve"> </w:t>
      </w:r>
    </w:p>
    <w:p w:rsidR="00981D81" w:rsidRPr="00981D81" w:rsidRDefault="00981D81" w:rsidP="0049259E">
      <w:pPr>
        <w:pStyle w:val="ListParagraph"/>
        <w:numPr>
          <w:ilvl w:val="0"/>
          <w:numId w:val="21"/>
        </w:numPr>
        <w:autoSpaceDE w:val="0"/>
        <w:autoSpaceDN w:val="0"/>
        <w:adjustRightInd w:val="0"/>
        <w:ind w:right="-32"/>
        <w:rPr>
          <w:rFonts w:ascii="Arial" w:eastAsia="BatangChe" w:hAnsi="Arial" w:cs="Arial"/>
          <w:color w:val="000000"/>
        </w:rPr>
      </w:pPr>
      <w:r w:rsidRPr="00981D81">
        <w:rPr>
          <w:rFonts w:ascii="Arial" w:eastAsia="BatangChe" w:hAnsi="Arial" w:cs="Arial"/>
          <w:color w:val="000000"/>
        </w:rPr>
        <w:t xml:space="preserve">Extensive engagement across ULHT and the wider system </w:t>
      </w:r>
    </w:p>
    <w:p w:rsidR="00981D81" w:rsidRPr="00981D81" w:rsidRDefault="00981D81" w:rsidP="0049259E">
      <w:pPr>
        <w:pStyle w:val="ListParagraph"/>
        <w:numPr>
          <w:ilvl w:val="0"/>
          <w:numId w:val="21"/>
        </w:numPr>
        <w:autoSpaceDE w:val="0"/>
        <w:autoSpaceDN w:val="0"/>
        <w:adjustRightInd w:val="0"/>
        <w:ind w:right="-32"/>
        <w:rPr>
          <w:rFonts w:ascii="Arial" w:eastAsia="BatangChe" w:hAnsi="Arial" w:cs="Arial"/>
          <w:color w:val="000000"/>
        </w:rPr>
      </w:pPr>
      <w:r w:rsidRPr="00981D81">
        <w:rPr>
          <w:rFonts w:ascii="Arial" w:eastAsia="BatangChe" w:hAnsi="Arial" w:cs="Arial"/>
          <w:color w:val="000000"/>
        </w:rPr>
        <w:t>Analysis of current performance data</w:t>
      </w:r>
    </w:p>
    <w:p w:rsidR="00981D81" w:rsidRPr="008E4601" w:rsidRDefault="008E4601" w:rsidP="0049259E">
      <w:pPr>
        <w:pStyle w:val="ListParagraph"/>
        <w:numPr>
          <w:ilvl w:val="0"/>
          <w:numId w:val="21"/>
        </w:numPr>
        <w:autoSpaceDE w:val="0"/>
        <w:autoSpaceDN w:val="0"/>
        <w:adjustRightInd w:val="0"/>
        <w:ind w:right="-32"/>
        <w:rPr>
          <w:rFonts w:ascii="Arial" w:eastAsia="BatangChe" w:hAnsi="Arial" w:cs="Arial"/>
          <w:color w:val="000000"/>
        </w:rPr>
      </w:pPr>
      <w:r>
        <w:rPr>
          <w:rFonts w:ascii="Arial" w:eastAsia="BatangChe" w:hAnsi="Arial" w:cs="Arial"/>
          <w:color w:val="000000"/>
        </w:rPr>
        <w:t>Population/</w:t>
      </w:r>
      <w:r w:rsidR="00981D81" w:rsidRPr="00981D81">
        <w:rPr>
          <w:rFonts w:ascii="Arial" w:eastAsia="BatangChe" w:hAnsi="Arial" w:cs="Arial"/>
          <w:color w:val="000000"/>
        </w:rPr>
        <w:t>activity modellin</w:t>
      </w:r>
      <w:r>
        <w:rPr>
          <w:rFonts w:ascii="Arial" w:eastAsia="BatangChe" w:hAnsi="Arial" w:cs="Arial"/>
          <w:color w:val="000000"/>
        </w:rPr>
        <w:t>g and i</w:t>
      </w:r>
      <w:r w:rsidR="00981D81" w:rsidRPr="008E4601">
        <w:rPr>
          <w:rFonts w:ascii="Arial" w:eastAsia="BatangChe" w:hAnsi="Arial" w:cs="Arial"/>
          <w:color w:val="000000"/>
        </w:rPr>
        <w:t>mpact analysis</w:t>
      </w:r>
    </w:p>
    <w:p w:rsidR="00981D81" w:rsidRPr="008E4601" w:rsidRDefault="00981D81" w:rsidP="00DB77CE">
      <w:pPr>
        <w:autoSpaceDE w:val="0"/>
        <w:autoSpaceDN w:val="0"/>
        <w:adjustRightInd w:val="0"/>
        <w:spacing w:line="276" w:lineRule="auto"/>
        <w:rPr>
          <w:rFonts w:cs="Arial"/>
          <w:b/>
          <w:bCs/>
          <w:sz w:val="16"/>
          <w:szCs w:val="16"/>
        </w:rPr>
      </w:pPr>
    </w:p>
    <w:p w:rsidR="00981D81" w:rsidRPr="00981D81" w:rsidRDefault="00981D81" w:rsidP="00DB77CE">
      <w:pPr>
        <w:autoSpaceDE w:val="0"/>
        <w:autoSpaceDN w:val="0"/>
        <w:adjustRightInd w:val="0"/>
        <w:spacing w:line="276" w:lineRule="auto"/>
        <w:rPr>
          <w:rFonts w:cs="Arial"/>
          <w:bCs/>
          <w:i/>
          <w:sz w:val="22"/>
          <w:szCs w:val="32"/>
        </w:rPr>
      </w:pPr>
      <w:r w:rsidRPr="00981D81">
        <w:rPr>
          <w:rFonts w:cs="Arial"/>
          <w:bCs/>
          <w:i/>
          <w:sz w:val="22"/>
          <w:szCs w:val="32"/>
        </w:rPr>
        <w:t>Outcomes</w:t>
      </w:r>
    </w:p>
    <w:p w:rsidR="00950DFE" w:rsidRPr="00234172" w:rsidRDefault="00950DFE" w:rsidP="00DB77CE">
      <w:pPr>
        <w:autoSpaceDE w:val="0"/>
        <w:autoSpaceDN w:val="0"/>
        <w:adjustRightInd w:val="0"/>
        <w:spacing w:line="276" w:lineRule="auto"/>
        <w:rPr>
          <w:rFonts w:cs="Arial"/>
          <w:b/>
          <w:bCs/>
          <w:sz w:val="14"/>
          <w:szCs w:val="16"/>
        </w:rPr>
      </w:pPr>
    </w:p>
    <w:p w:rsidR="00950DFE" w:rsidRPr="008E4601" w:rsidRDefault="00950DFE" w:rsidP="0049259E">
      <w:pPr>
        <w:pStyle w:val="ListParagraph"/>
        <w:numPr>
          <w:ilvl w:val="0"/>
          <w:numId w:val="21"/>
        </w:numPr>
        <w:autoSpaceDE w:val="0"/>
        <w:autoSpaceDN w:val="0"/>
        <w:adjustRightInd w:val="0"/>
        <w:ind w:right="-32"/>
        <w:rPr>
          <w:rFonts w:ascii="Arial" w:eastAsia="BatangChe" w:hAnsi="Arial" w:cs="Arial"/>
          <w:color w:val="000000"/>
        </w:rPr>
      </w:pPr>
      <w:r w:rsidRPr="008E4601">
        <w:rPr>
          <w:rFonts w:ascii="Arial" w:eastAsia="BatangChe" w:hAnsi="Arial" w:cs="Arial"/>
          <w:color w:val="000000"/>
        </w:rPr>
        <w:t>A base case in which configuration is not changed revealed that across Lincolnshire, bed requirements, activity, travel times and the financial deficit would all increase over the next five years.</w:t>
      </w:r>
    </w:p>
    <w:p w:rsidR="00950DFE" w:rsidRPr="008E4601" w:rsidRDefault="00950DFE" w:rsidP="0049259E">
      <w:pPr>
        <w:pStyle w:val="ListParagraph"/>
        <w:numPr>
          <w:ilvl w:val="0"/>
          <w:numId w:val="21"/>
        </w:numPr>
        <w:autoSpaceDE w:val="0"/>
        <w:autoSpaceDN w:val="0"/>
        <w:adjustRightInd w:val="0"/>
        <w:ind w:right="-32"/>
        <w:rPr>
          <w:rFonts w:ascii="Arial" w:eastAsia="BatangChe" w:hAnsi="Arial" w:cs="Arial"/>
          <w:color w:val="000000"/>
          <w:spacing w:val="-4"/>
        </w:rPr>
      </w:pPr>
      <w:r w:rsidRPr="008E4601">
        <w:rPr>
          <w:rFonts w:ascii="Arial" w:eastAsia="BatangChe" w:hAnsi="Arial" w:cs="Arial"/>
          <w:color w:val="000000"/>
          <w:spacing w:val="-4"/>
        </w:rPr>
        <w:t>Eight specialty areas</w:t>
      </w:r>
      <w:r w:rsidR="008E4601" w:rsidRPr="008E4601">
        <w:rPr>
          <w:rFonts w:ascii="Arial" w:eastAsia="BatangChe" w:hAnsi="Arial" w:cs="Arial"/>
          <w:color w:val="000000"/>
          <w:spacing w:val="-4"/>
        </w:rPr>
        <w:t xml:space="preserve"> </w:t>
      </w:r>
      <w:r w:rsidRPr="008E4601">
        <w:rPr>
          <w:rFonts w:ascii="Arial" w:eastAsia="BatangChe" w:hAnsi="Arial" w:cs="Arial"/>
          <w:color w:val="000000"/>
          <w:spacing w:val="-4"/>
        </w:rPr>
        <w:t>were identified as having a strong case for change and b</w:t>
      </w:r>
      <w:r w:rsidR="008E4601">
        <w:rPr>
          <w:rFonts w:ascii="Arial" w:eastAsia="BatangChe" w:hAnsi="Arial" w:cs="Arial"/>
          <w:color w:val="000000"/>
          <w:spacing w:val="-4"/>
        </w:rPr>
        <w:t xml:space="preserve">ecame the areas upon which </w:t>
      </w:r>
      <w:r w:rsidRPr="008E4601">
        <w:rPr>
          <w:rFonts w:ascii="Arial" w:eastAsia="BatangChe" w:hAnsi="Arial" w:cs="Arial"/>
          <w:color w:val="000000"/>
          <w:spacing w:val="-4"/>
        </w:rPr>
        <w:t>reconfigurat</w:t>
      </w:r>
      <w:r w:rsidR="008E4601">
        <w:rPr>
          <w:rFonts w:ascii="Arial" w:eastAsia="BatangChe" w:hAnsi="Arial" w:cs="Arial"/>
          <w:color w:val="000000"/>
          <w:spacing w:val="-4"/>
        </w:rPr>
        <w:t>ion scenarios were concentrated:</w:t>
      </w:r>
      <w:r w:rsidRPr="008E4601">
        <w:rPr>
          <w:rFonts w:ascii="Arial" w:eastAsia="BatangChe" w:hAnsi="Arial" w:cs="Arial"/>
          <w:color w:val="000000"/>
          <w:spacing w:val="-4"/>
        </w:rPr>
        <w:t xml:space="preserve"> </w:t>
      </w:r>
    </w:p>
    <w:p w:rsidR="008E4601" w:rsidRPr="008E4601" w:rsidRDefault="008E4601" w:rsidP="0049259E">
      <w:pPr>
        <w:pStyle w:val="ListParagraph"/>
        <w:numPr>
          <w:ilvl w:val="0"/>
          <w:numId w:val="22"/>
        </w:numPr>
        <w:rPr>
          <w:rFonts w:ascii="Arial" w:hAnsi="Arial" w:cs="Arial"/>
        </w:rPr>
      </w:pPr>
      <w:r w:rsidRPr="008E4601">
        <w:rPr>
          <w:rFonts w:ascii="Arial" w:hAnsi="Arial" w:cs="Arial"/>
        </w:rPr>
        <w:t>Breast</w:t>
      </w:r>
    </w:p>
    <w:p w:rsidR="008E4601" w:rsidRPr="008E4601" w:rsidRDefault="008E4601" w:rsidP="0049259E">
      <w:pPr>
        <w:pStyle w:val="ListParagraph"/>
        <w:numPr>
          <w:ilvl w:val="0"/>
          <w:numId w:val="22"/>
        </w:numPr>
        <w:rPr>
          <w:rFonts w:ascii="Arial" w:hAnsi="Arial" w:cs="Arial"/>
        </w:rPr>
      </w:pPr>
      <w:r>
        <w:rPr>
          <w:rFonts w:ascii="Arial" w:hAnsi="Arial" w:cs="Arial"/>
          <w:bCs/>
        </w:rPr>
        <w:t>Trauma &amp; Orthopaedics</w:t>
      </w:r>
    </w:p>
    <w:p w:rsidR="008E4601" w:rsidRPr="008E4601" w:rsidRDefault="008E4601" w:rsidP="0049259E">
      <w:pPr>
        <w:pStyle w:val="ListParagraph"/>
        <w:numPr>
          <w:ilvl w:val="0"/>
          <w:numId w:val="22"/>
        </w:numPr>
        <w:rPr>
          <w:rFonts w:ascii="Arial" w:hAnsi="Arial" w:cs="Arial"/>
        </w:rPr>
      </w:pPr>
      <w:r w:rsidRPr="008E4601">
        <w:rPr>
          <w:rFonts w:ascii="Arial" w:hAnsi="Arial" w:cs="Arial"/>
        </w:rPr>
        <w:t>General Surgery</w:t>
      </w:r>
    </w:p>
    <w:p w:rsidR="008E4601" w:rsidRPr="008E4601" w:rsidRDefault="008E4601" w:rsidP="0049259E">
      <w:pPr>
        <w:pStyle w:val="ListParagraph"/>
        <w:numPr>
          <w:ilvl w:val="0"/>
          <w:numId w:val="22"/>
        </w:numPr>
        <w:rPr>
          <w:rFonts w:ascii="Arial" w:hAnsi="Arial" w:cs="Arial"/>
        </w:rPr>
      </w:pPr>
      <w:r w:rsidRPr="008E4601">
        <w:rPr>
          <w:rFonts w:ascii="Arial" w:hAnsi="Arial" w:cs="Arial"/>
        </w:rPr>
        <w:t>Stroke</w:t>
      </w:r>
    </w:p>
    <w:p w:rsidR="008E4601" w:rsidRPr="008E4601" w:rsidRDefault="008E4601" w:rsidP="0049259E">
      <w:pPr>
        <w:pStyle w:val="ListParagraph"/>
        <w:numPr>
          <w:ilvl w:val="0"/>
          <w:numId w:val="22"/>
        </w:numPr>
        <w:rPr>
          <w:rFonts w:ascii="Arial" w:hAnsi="Arial" w:cs="Arial"/>
        </w:rPr>
      </w:pPr>
      <w:r w:rsidRPr="008E4601">
        <w:rPr>
          <w:rFonts w:ascii="Arial" w:hAnsi="Arial" w:cs="Arial"/>
        </w:rPr>
        <w:t>Acute Medicine</w:t>
      </w:r>
    </w:p>
    <w:p w:rsidR="008E4601" w:rsidRPr="008E4601" w:rsidRDefault="008E4601" w:rsidP="0049259E">
      <w:pPr>
        <w:pStyle w:val="ListParagraph"/>
        <w:numPr>
          <w:ilvl w:val="0"/>
          <w:numId w:val="22"/>
        </w:numPr>
        <w:rPr>
          <w:rFonts w:ascii="Arial" w:hAnsi="Arial" w:cs="Arial"/>
        </w:rPr>
      </w:pPr>
      <w:r w:rsidRPr="008E4601">
        <w:rPr>
          <w:rFonts w:ascii="Arial" w:hAnsi="Arial" w:cs="Arial"/>
        </w:rPr>
        <w:t>Women’s and Children’s</w:t>
      </w:r>
    </w:p>
    <w:p w:rsidR="008E4601" w:rsidRDefault="008E4601" w:rsidP="0049259E">
      <w:pPr>
        <w:pStyle w:val="ListParagraph"/>
        <w:numPr>
          <w:ilvl w:val="0"/>
          <w:numId w:val="22"/>
        </w:numPr>
        <w:rPr>
          <w:rFonts w:ascii="Arial" w:hAnsi="Arial" w:cs="Arial"/>
        </w:rPr>
      </w:pPr>
      <w:r w:rsidRPr="008E4601">
        <w:rPr>
          <w:rFonts w:ascii="Arial" w:hAnsi="Arial" w:cs="Arial"/>
        </w:rPr>
        <w:t xml:space="preserve">Urgent and emergency care pathways </w:t>
      </w:r>
    </w:p>
    <w:p w:rsidR="008E4601" w:rsidRPr="008E4601" w:rsidRDefault="008E4601" w:rsidP="0049259E">
      <w:pPr>
        <w:pStyle w:val="ListParagraph"/>
        <w:numPr>
          <w:ilvl w:val="0"/>
          <w:numId w:val="22"/>
        </w:numPr>
        <w:rPr>
          <w:rFonts w:ascii="Arial" w:hAnsi="Arial" w:cs="Arial"/>
        </w:rPr>
      </w:pPr>
      <w:r w:rsidRPr="008E4601">
        <w:rPr>
          <w:rFonts w:ascii="Arial" w:hAnsi="Arial" w:cs="Arial"/>
        </w:rPr>
        <w:t>Haematology</w:t>
      </w:r>
      <w:r>
        <w:rPr>
          <w:rFonts w:ascii="Arial" w:hAnsi="Arial" w:cs="Arial"/>
        </w:rPr>
        <w:t xml:space="preserve"> </w:t>
      </w:r>
      <w:r w:rsidRPr="008E4601">
        <w:rPr>
          <w:rFonts w:ascii="Arial" w:hAnsi="Arial" w:cs="Arial"/>
        </w:rPr>
        <w:t>&amp; Oncology</w:t>
      </w:r>
    </w:p>
    <w:p w:rsidR="008E4601" w:rsidRDefault="008E4601" w:rsidP="0049259E">
      <w:pPr>
        <w:pStyle w:val="ListParagraph"/>
        <w:numPr>
          <w:ilvl w:val="0"/>
          <w:numId w:val="21"/>
        </w:numPr>
        <w:autoSpaceDE w:val="0"/>
        <w:autoSpaceDN w:val="0"/>
        <w:adjustRightInd w:val="0"/>
        <w:ind w:right="-32"/>
        <w:rPr>
          <w:rFonts w:ascii="Arial" w:eastAsia="BatangChe" w:hAnsi="Arial" w:cs="Arial"/>
          <w:color w:val="000000"/>
        </w:rPr>
      </w:pPr>
      <w:r w:rsidRPr="008E4601">
        <w:rPr>
          <w:rFonts w:ascii="Arial" w:eastAsia="BatangChe" w:hAnsi="Arial" w:cs="Arial"/>
          <w:color w:val="000000"/>
        </w:rPr>
        <w:t xml:space="preserve">Using a set of agreed design principles, key leaders across Lincolnshire’s health and care economy came to a professional opinion consensus regarding a preferred reconfiguration option for the future. This option aims to produce: </w:t>
      </w:r>
    </w:p>
    <w:p w:rsidR="008E4601" w:rsidRPr="008E4601" w:rsidRDefault="008E4601" w:rsidP="0049259E">
      <w:pPr>
        <w:pStyle w:val="ListParagraph"/>
        <w:numPr>
          <w:ilvl w:val="0"/>
          <w:numId w:val="22"/>
        </w:numPr>
        <w:rPr>
          <w:rFonts w:ascii="Arial" w:hAnsi="Arial" w:cs="Arial"/>
        </w:rPr>
      </w:pPr>
      <w:r>
        <w:rPr>
          <w:rFonts w:ascii="Arial" w:hAnsi="Arial" w:cs="Arial"/>
        </w:rPr>
        <w:t>I</w:t>
      </w:r>
      <w:r w:rsidRPr="008E4601">
        <w:rPr>
          <w:rFonts w:ascii="Arial" w:hAnsi="Arial" w:cs="Arial"/>
        </w:rPr>
        <w:t>mproved financial position</w:t>
      </w:r>
    </w:p>
    <w:p w:rsidR="008E4601" w:rsidRPr="008E4601" w:rsidRDefault="008E4601" w:rsidP="0049259E">
      <w:pPr>
        <w:pStyle w:val="ListParagraph"/>
        <w:numPr>
          <w:ilvl w:val="0"/>
          <w:numId w:val="22"/>
        </w:numPr>
        <w:rPr>
          <w:rFonts w:ascii="Arial" w:hAnsi="Arial" w:cs="Arial"/>
        </w:rPr>
      </w:pPr>
      <w:r>
        <w:rPr>
          <w:rFonts w:ascii="Arial" w:hAnsi="Arial" w:cs="Arial"/>
        </w:rPr>
        <w:t>M</w:t>
      </w:r>
      <w:r w:rsidRPr="008E4601">
        <w:rPr>
          <w:rFonts w:ascii="Arial" w:hAnsi="Arial" w:cs="Arial"/>
        </w:rPr>
        <w:t>inimal impact on activity</w:t>
      </w:r>
    </w:p>
    <w:p w:rsidR="008E4601" w:rsidRPr="008E4601" w:rsidRDefault="008E4601" w:rsidP="0049259E">
      <w:pPr>
        <w:pStyle w:val="ListParagraph"/>
        <w:numPr>
          <w:ilvl w:val="0"/>
          <w:numId w:val="22"/>
        </w:numPr>
        <w:rPr>
          <w:rFonts w:ascii="Arial" w:hAnsi="Arial" w:cs="Arial"/>
        </w:rPr>
      </w:pPr>
      <w:r>
        <w:rPr>
          <w:rFonts w:ascii="Arial" w:hAnsi="Arial" w:cs="Arial"/>
        </w:rPr>
        <w:t>D</w:t>
      </w:r>
      <w:r w:rsidRPr="008E4601">
        <w:rPr>
          <w:rFonts w:ascii="Arial" w:hAnsi="Arial" w:cs="Arial"/>
        </w:rPr>
        <w:t>ecreased bed requirements</w:t>
      </w:r>
    </w:p>
    <w:p w:rsidR="008E4601" w:rsidRPr="008E4601" w:rsidRDefault="008E4601" w:rsidP="0049259E">
      <w:pPr>
        <w:pStyle w:val="ListParagraph"/>
        <w:numPr>
          <w:ilvl w:val="0"/>
          <w:numId w:val="22"/>
        </w:numPr>
        <w:rPr>
          <w:rFonts w:ascii="Arial" w:hAnsi="Arial" w:cs="Arial"/>
        </w:rPr>
      </w:pPr>
      <w:r>
        <w:rPr>
          <w:rFonts w:ascii="Arial" w:hAnsi="Arial" w:cs="Arial"/>
        </w:rPr>
        <w:t>E</w:t>
      </w:r>
      <w:r w:rsidRPr="008E4601">
        <w:rPr>
          <w:rFonts w:ascii="Arial" w:hAnsi="Arial" w:cs="Arial"/>
        </w:rPr>
        <w:t>nhanced access, quality, sustainability and deliverability</w:t>
      </w:r>
    </w:p>
    <w:p w:rsidR="008E4601" w:rsidRPr="008E4601" w:rsidRDefault="008E4601" w:rsidP="0049259E">
      <w:pPr>
        <w:pStyle w:val="ListParagraph"/>
        <w:numPr>
          <w:ilvl w:val="0"/>
          <w:numId w:val="22"/>
        </w:numPr>
        <w:rPr>
          <w:rFonts w:ascii="Arial" w:hAnsi="Arial" w:cs="Arial"/>
        </w:rPr>
      </w:pPr>
      <w:r>
        <w:rPr>
          <w:rFonts w:ascii="Arial" w:hAnsi="Arial" w:cs="Arial"/>
        </w:rPr>
        <w:t>P</w:t>
      </w:r>
      <w:r w:rsidRPr="008E4601">
        <w:rPr>
          <w:rFonts w:ascii="Arial" w:hAnsi="Arial" w:cs="Arial"/>
        </w:rPr>
        <w:t>romotion of a ‘one trust’ team approach</w:t>
      </w:r>
    </w:p>
    <w:p w:rsidR="008E4601" w:rsidRPr="008E4601" w:rsidRDefault="008E4601" w:rsidP="0049259E">
      <w:pPr>
        <w:pStyle w:val="ListParagraph"/>
        <w:numPr>
          <w:ilvl w:val="0"/>
          <w:numId w:val="22"/>
        </w:numPr>
        <w:rPr>
          <w:rFonts w:ascii="Arial" w:hAnsi="Arial" w:cs="Arial"/>
        </w:rPr>
      </w:pPr>
      <w:r w:rsidRPr="008E4601">
        <w:rPr>
          <w:rFonts w:ascii="Arial" w:hAnsi="Arial" w:cs="Arial"/>
        </w:rPr>
        <w:t>Successful recruitment and retention of talent.</w:t>
      </w:r>
    </w:p>
    <w:p w:rsidR="008D7B13" w:rsidRPr="008E4601" w:rsidRDefault="008E4601" w:rsidP="00DB77CE">
      <w:pPr>
        <w:autoSpaceDE w:val="0"/>
        <w:autoSpaceDN w:val="0"/>
        <w:adjustRightInd w:val="0"/>
        <w:spacing w:line="276" w:lineRule="auto"/>
        <w:rPr>
          <w:rFonts w:cs="Arial"/>
          <w:bCs/>
          <w:i/>
          <w:sz w:val="22"/>
          <w:szCs w:val="32"/>
        </w:rPr>
      </w:pPr>
      <w:r w:rsidRPr="008E4601">
        <w:rPr>
          <w:rFonts w:cs="Arial"/>
          <w:bCs/>
          <w:i/>
          <w:sz w:val="22"/>
          <w:szCs w:val="32"/>
        </w:rPr>
        <w:t>Specialities’ case for change</w:t>
      </w:r>
    </w:p>
    <w:p w:rsidR="008D7B13" w:rsidRPr="008871D3" w:rsidRDefault="008D7B13" w:rsidP="00DB77CE">
      <w:pPr>
        <w:autoSpaceDE w:val="0"/>
        <w:autoSpaceDN w:val="0"/>
        <w:adjustRightInd w:val="0"/>
        <w:spacing w:line="276" w:lineRule="auto"/>
        <w:rPr>
          <w:rFonts w:cs="Arial"/>
          <w:b/>
          <w:bCs/>
          <w:sz w:val="6"/>
          <w:szCs w:val="32"/>
        </w:rPr>
      </w:pPr>
    </w:p>
    <w:tbl>
      <w:tblPr>
        <w:tblStyle w:val="TableGrid"/>
        <w:tblW w:w="0" w:type="auto"/>
        <w:tblLook w:val="04A0" w:firstRow="1" w:lastRow="0" w:firstColumn="1" w:lastColumn="0" w:noHBand="0" w:noVBand="1"/>
      </w:tblPr>
      <w:tblGrid>
        <w:gridCol w:w="5092"/>
        <w:gridCol w:w="5092"/>
        <w:gridCol w:w="5092"/>
      </w:tblGrid>
      <w:tr w:rsidR="008D7B13" w:rsidRPr="008D7B13" w:rsidTr="007D6775">
        <w:tc>
          <w:tcPr>
            <w:tcW w:w="5092" w:type="dxa"/>
            <w:tcBorders>
              <w:top w:val="nil"/>
              <w:left w:val="nil"/>
              <w:bottom w:val="single" w:sz="24" w:space="0" w:color="FFFFFF" w:themeColor="background1"/>
              <w:right w:val="single" w:sz="24" w:space="0" w:color="FFFFFF" w:themeColor="background1"/>
            </w:tcBorders>
            <w:shd w:val="clear" w:color="auto" w:fill="003087"/>
            <w:vAlign w:val="center"/>
          </w:tcPr>
          <w:p w:rsidR="008D7B13" w:rsidRPr="008D7B13" w:rsidRDefault="008D7B13" w:rsidP="007D6775">
            <w:pPr>
              <w:autoSpaceDE w:val="0"/>
              <w:autoSpaceDN w:val="0"/>
              <w:adjustRightInd w:val="0"/>
              <w:rPr>
                <w:rFonts w:cs="Arial"/>
                <w:color w:val="FFFFFF" w:themeColor="background1"/>
                <w:sz w:val="22"/>
                <w:szCs w:val="17"/>
              </w:rPr>
            </w:pPr>
            <w:r w:rsidRPr="008D7B13">
              <w:rPr>
                <w:rFonts w:cs="Arial"/>
                <w:b/>
                <w:bCs/>
                <w:color w:val="FFFFFF" w:themeColor="background1"/>
                <w:sz w:val="22"/>
                <w:szCs w:val="17"/>
              </w:rPr>
              <w:t xml:space="preserve">1. Strong case for change </w:t>
            </w:r>
          </w:p>
        </w:tc>
        <w:tc>
          <w:tcPr>
            <w:tcW w:w="5092"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3087"/>
            <w:vAlign w:val="center"/>
          </w:tcPr>
          <w:p w:rsidR="008D7B13" w:rsidRPr="008D7B13" w:rsidRDefault="008D7B13" w:rsidP="007D6775">
            <w:pPr>
              <w:autoSpaceDE w:val="0"/>
              <w:autoSpaceDN w:val="0"/>
              <w:adjustRightInd w:val="0"/>
              <w:rPr>
                <w:rFonts w:cs="Arial"/>
                <w:color w:val="FFFFFF" w:themeColor="background1"/>
                <w:sz w:val="22"/>
                <w:szCs w:val="17"/>
              </w:rPr>
            </w:pPr>
            <w:r w:rsidRPr="008D7B13">
              <w:rPr>
                <w:rFonts w:cs="Arial"/>
                <w:b/>
                <w:bCs/>
                <w:color w:val="FFFFFF" w:themeColor="background1"/>
                <w:sz w:val="22"/>
                <w:szCs w:val="17"/>
              </w:rPr>
              <w:t>2. No case for change or will respond</w:t>
            </w:r>
            <w:r w:rsidR="007D6775">
              <w:rPr>
                <w:rFonts w:cs="Arial"/>
                <w:b/>
                <w:bCs/>
                <w:color w:val="FFFFFF" w:themeColor="background1"/>
                <w:sz w:val="22"/>
                <w:szCs w:val="17"/>
              </w:rPr>
              <w:t xml:space="preserve"> </w:t>
            </w:r>
            <w:r w:rsidRPr="008D7B13">
              <w:rPr>
                <w:rFonts w:cs="Arial"/>
                <w:b/>
                <w:bCs/>
                <w:color w:val="FFFFFF" w:themeColor="background1"/>
                <w:sz w:val="22"/>
                <w:szCs w:val="17"/>
              </w:rPr>
              <w:t>to changes in specialties activity</w:t>
            </w:r>
          </w:p>
        </w:tc>
        <w:tc>
          <w:tcPr>
            <w:tcW w:w="5092" w:type="dxa"/>
            <w:tcBorders>
              <w:top w:val="nil"/>
              <w:left w:val="single" w:sz="24" w:space="0" w:color="FFFFFF" w:themeColor="background1"/>
              <w:bottom w:val="single" w:sz="24" w:space="0" w:color="FFFFFF" w:themeColor="background1"/>
              <w:right w:val="single" w:sz="24" w:space="0" w:color="FFFFFF" w:themeColor="background1"/>
            </w:tcBorders>
            <w:shd w:val="clear" w:color="auto" w:fill="003087"/>
            <w:vAlign w:val="center"/>
          </w:tcPr>
          <w:p w:rsidR="008D7B13" w:rsidRPr="008D7B13" w:rsidRDefault="008D7B13" w:rsidP="007D6775">
            <w:pPr>
              <w:autoSpaceDE w:val="0"/>
              <w:autoSpaceDN w:val="0"/>
              <w:adjustRightInd w:val="0"/>
              <w:rPr>
                <w:rFonts w:cs="Arial"/>
                <w:color w:val="FFFFFF" w:themeColor="background1"/>
                <w:sz w:val="22"/>
                <w:szCs w:val="17"/>
              </w:rPr>
            </w:pPr>
            <w:r w:rsidRPr="008D7B13">
              <w:rPr>
                <w:rFonts w:cs="Arial"/>
                <w:b/>
                <w:bCs/>
                <w:color w:val="FFFFFF" w:themeColor="background1"/>
                <w:sz w:val="22"/>
                <w:szCs w:val="17"/>
              </w:rPr>
              <w:t>3. Some case for change but not currently prioritised</w:t>
            </w:r>
          </w:p>
        </w:tc>
      </w:tr>
      <w:tr w:rsidR="008D7B13" w:rsidRPr="008E4601" w:rsidTr="008D7B13">
        <w:trPr>
          <w:trHeight w:val="680"/>
        </w:trPr>
        <w:tc>
          <w:tcPr>
            <w:tcW w:w="509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Breast</w:t>
            </w:r>
            <w:r w:rsidRPr="007D6775">
              <w:rPr>
                <w:rFonts w:cs="Arial"/>
                <w:color w:val="005EB8"/>
                <w:sz w:val="21"/>
                <w:szCs w:val="21"/>
              </w:rPr>
              <w:t>:</w:t>
            </w:r>
            <w:r w:rsidRPr="007D6775">
              <w:rPr>
                <w:rFonts w:cs="Arial"/>
                <w:color w:val="000000"/>
                <w:sz w:val="21"/>
                <w:szCs w:val="21"/>
              </w:rPr>
              <w:t xml:space="preserve"> Lack of consistent model of care across sites and compliance with clinical guidelines, lack of breast radiologists and wider workforce issues.</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AB3093" w:rsidRDefault="008D7B13" w:rsidP="008E4601">
            <w:pPr>
              <w:autoSpaceDE w:val="0"/>
              <w:autoSpaceDN w:val="0"/>
              <w:adjustRightInd w:val="0"/>
              <w:spacing w:line="276" w:lineRule="auto"/>
              <w:rPr>
                <w:rFonts w:cs="Arial"/>
                <w:color w:val="000000"/>
                <w:spacing w:val="-4"/>
                <w:sz w:val="21"/>
                <w:szCs w:val="21"/>
              </w:rPr>
            </w:pPr>
            <w:r w:rsidRPr="00AB3093">
              <w:rPr>
                <w:rFonts w:cs="Arial"/>
                <w:b/>
                <w:bCs/>
                <w:color w:val="005EB8"/>
                <w:spacing w:val="-4"/>
                <w:sz w:val="21"/>
                <w:szCs w:val="21"/>
              </w:rPr>
              <w:t>Clinical Support Services (Radiology,</w:t>
            </w:r>
            <w:r w:rsidR="00AB3093" w:rsidRPr="00AB3093">
              <w:rPr>
                <w:rFonts w:cs="Arial"/>
                <w:b/>
                <w:bCs/>
                <w:color w:val="005EB8"/>
                <w:spacing w:val="-4"/>
                <w:sz w:val="21"/>
                <w:szCs w:val="21"/>
              </w:rPr>
              <w:t xml:space="preserve"> Nuclear Medicine, Audiology &amp;</w:t>
            </w:r>
            <w:r w:rsidRPr="00AB3093">
              <w:rPr>
                <w:rFonts w:cs="Arial"/>
                <w:b/>
                <w:bCs/>
                <w:color w:val="005EB8"/>
                <w:spacing w:val="-4"/>
                <w:sz w:val="21"/>
                <w:szCs w:val="21"/>
              </w:rPr>
              <w:t xml:space="preserve"> Endoscopy, Therapies, Pharmacy)</w:t>
            </w:r>
            <w:r w:rsidRPr="00AB3093">
              <w:rPr>
                <w:rFonts w:cs="Arial"/>
                <w:bCs/>
                <w:color w:val="005EB8"/>
                <w:spacing w:val="-4"/>
                <w:sz w:val="21"/>
                <w:szCs w:val="21"/>
              </w:rPr>
              <w:t>:</w:t>
            </w:r>
            <w:r w:rsidRPr="00AB3093">
              <w:rPr>
                <w:rFonts w:cs="Arial"/>
                <w:b/>
                <w:bCs/>
                <w:color w:val="000000"/>
                <w:spacing w:val="-4"/>
                <w:sz w:val="21"/>
                <w:szCs w:val="21"/>
              </w:rPr>
              <w:t xml:space="preserve"> </w:t>
            </w:r>
            <w:r w:rsidRPr="00AB3093">
              <w:rPr>
                <w:rFonts w:cs="Arial"/>
                <w:color w:val="000000"/>
                <w:spacing w:val="-4"/>
                <w:sz w:val="21"/>
                <w:szCs w:val="21"/>
              </w:rPr>
              <w:t>responds to changes in other specialities</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Care of the elderly</w:t>
            </w:r>
            <w:r w:rsidRPr="007D6775">
              <w:rPr>
                <w:rFonts w:cs="Arial"/>
                <w:color w:val="005EB8"/>
                <w:sz w:val="21"/>
                <w:szCs w:val="21"/>
              </w:rPr>
              <w:t>:</w:t>
            </w:r>
            <w:r w:rsidRPr="007D6775">
              <w:rPr>
                <w:rFonts w:cs="Arial"/>
                <w:color w:val="000000"/>
                <w:sz w:val="21"/>
                <w:szCs w:val="21"/>
              </w:rPr>
              <w:t xml:space="preserve"> operational sustainability challenges, not enough consultants. Strong co-dependency with Acute Medicine.</w:t>
            </w:r>
          </w:p>
        </w:tc>
      </w:tr>
      <w:tr w:rsidR="008D7B13" w:rsidRPr="008E4601" w:rsidTr="008D7B13">
        <w:trPr>
          <w:trHeight w:val="680"/>
        </w:trPr>
        <w:tc>
          <w:tcPr>
            <w:tcW w:w="509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Trauma &amp; Orthopaedics</w:t>
            </w:r>
            <w:r w:rsidRPr="007D6775">
              <w:rPr>
                <w:rFonts w:cs="Arial"/>
                <w:color w:val="005EB8"/>
                <w:sz w:val="21"/>
                <w:szCs w:val="21"/>
              </w:rPr>
              <w:t>:</w:t>
            </w:r>
            <w:r w:rsidRPr="007D6775">
              <w:rPr>
                <w:rFonts w:cs="Arial"/>
                <w:color w:val="000000"/>
                <w:sz w:val="21"/>
                <w:szCs w:val="21"/>
              </w:rPr>
              <w:t xml:space="preserve"> currently unsustainable service with significant workforce and financial challenges. </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TACC: Anaesthetics &amp; Pain Management, ICU &amp; Critical Care</w:t>
            </w:r>
            <w:r w:rsidRPr="007D6775">
              <w:rPr>
                <w:rFonts w:cs="Arial"/>
                <w:color w:val="005EB8"/>
                <w:sz w:val="21"/>
                <w:szCs w:val="21"/>
              </w:rPr>
              <w:t>:</w:t>
            </w:r>
            <w:r w:rsidRPr="007D6775">
              <w:rPr>
                <w:rFonts w:cs="Arial"/>
                <w:color w:val="000000"/>
                <w:sz w:val="21"/>
                <w:szCs w:val="21"/>
              </w:rPr>
              <w:t xml:space="preserve"> responds to changes in other specialities</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OMF &amp; Orthodontics</w:t>
            </w:r>
            <w:r w:rsidRPr="007D6775">
              <w:rPr>
                <w:rFonts w:cs="Arial"/>
                <w:color w:val="005EB8"/>
                <w:sz w:val="21"/>
                <w:szCs w:val="21"/>
              </w:rPr>
              <w:t>:</w:t>
            </w:r>
            <w:r w:rsidRPr="007D6775">
              <w:rPr>
                <w:rFonts w:cs="Arial"/>
                <w:color w:val="000000"/>
                <w:sz w:val="21"/>
                <w:szCs w:val="21"/>
              </w:rPr>
              <w:t xml:space="preserve"> heavily reliant on locum workforce</w:t>
            </w:r>
          </w:p>
        </w:tc>
      </w:tr>
      <w:tr w:rsidR="008D7B13" w:rsidRPr="008E4601" w:rsidTr="008E4601">
        <w:trPr>
          <w:trHeight w:val="680"/>
        </w:trPr>
        <w:tc>
          <w:tcPr>
            <w:tcW w:w="509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General Surgery</w:t>
            </w:r>
            <w:r w:rsidRPr="007D6775">
              <w:rPr>
                <w:rFonts w:cs="Arial"/>
                <w:color w:val="005EB8"/>
                <w:sz w:val="21"/>
                <w:szCs w:val="21"/>
              </w:rPr>
              <w:t xml:space="preserve">: </w:t>
            </w:r>
            <w:r w:rsidRPr="007D6775">
              <w:rPr>
                <w:rFonts w:cs="Arial"/>
                <w:color w:val="000000"/>
                <w:sz w:val="21"/>
                <w:szCs w:val="21"/>
              </w:rPr>
              <w:t>workforce challenges limiting ability to provide adequate cover across the geography; not meeting performance targets.</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Gastroenterology</w:t>
            </w:r>
            <w:r w:rsidRPr="007D6775">
              <w:rPr>
                <w:rFonts w:cs="Arial"/>
                <w:color w:val="005EB8"/>
                <w:sz w:val="21"/>
                <w:szCs w:val="21"/>
              </w:rPr>
              <w:t>:</w:t>
            </w:r>
            <w:r w:rsidRPr="007D6775">
              <w:rPr>
                <w:rFonts w:cs="Arial"/>
                <w:color w:val="000000"/>
                <w:sz w:val="21"/>
                <w:szCs w:val="21"/>
              </w:rPr>
              <w:t xml:space="preserve"> no case for change</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ENT</w:t>
            </w:r>
            <w:r w:rsidRPr="007D6775">
              <w:rPr>
                <w:rFonts w:cs="Arial"/>
                <w:bCs/>
                <w:color w:val="005EB8"/>
                <w:sz w:val="21"/>
                <w:szCs w:val="21"/>
              </w:rPr>
              <w:t>:</w:t>
            </w:r>
            <w:r w:rsidRPr="007D6775">
              <w:rPr>
                <w:rFonts w:cs="Arial"/>
                <w:b/>
                <w:bCs/>
                <w:color w:val="000000"/>
                <w:sz w:val="21"/>
                <w:szCs w:val="21"/>
              </w:rPr>
              <w:t xml:space="preserve"> </w:t>
            </w:r>
            <w:r w:rsidRPr="007D6775">
              <w:rPr>
                <w:rFonts w:cs="Arial"/>
                <w:color w:val="000000"/>
                <w:sz w:val="21"/>
                <w:szCs w:val="21"/>
              </w:rPr>
              <w:t>high use of agency</w:t>
            </w:r>
          </w:p>
        </w:tc>
      </w:tr>
      <w:tr w:rsidR="008D7B13" w:rsidRPr="008E4601" w:rsidTr="008E4601">
        <w:trPr>
          <w:trHeight w:val="680"/>
        </w:trPr>
        <w:tc>
          <w:tcPr>
            <w:tcW w:w="509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Stroke</w:t>
            </w:r>
            <w:r w:rsidRPr="007D6775">
              <w:rPr>
                <w:rFonts w:cs="Arial"/>
                <w:bCs/>
                <w:color w:val="005EB8"/>
                <w:sz w:val="21"/>
                <w:szCs w:val="21"/>
              </w:rPr>
              <w:t>:</w:t>
            </w:r>
            <w:r w:rsidRPr="007D6775">
              <w:rPr>
                <w:rFonts w:cs="Arial"/>
                <w:b/>
                <w:bCs/>
                <w:color w:val="000000"/>
                <w:sz w:val="21"/>
                <w:szCs w:val="21"/>
              </w:rPr>
              <w:t xml:space="preserve"> </w:t>
            </w:r>
            <w:r w:rsidRPr="007D6775">
              <w:rPr>
                <w:rFonts w:cs="Arial"/>
                <w:color w:val="000000"/>
                <w:sz w:val="21"/>
                <w:szCs w:val="21"/>
              </w:rPr>
              <w:t>Clinical standards and performance standards not being met, and significant workforce gaps against clinical guidelines staffing levels.</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Palliative care</w:t>
            </w:r>
            <w:r w:rsidRPr="007D6775">
              <w:rPr>
                <w:rFonts w:cs="Arial"/>
                <w:bCs/>
                <w:color w:val="005EB8"/>
                <w:sz w:val="21"/>
                <w:szCs w:val="21"/>
              </w:rPr>
              <w:t>:</w:t>
            </w:r>
            <w:r w:rsidRPr="007D6775">
              <w:rPr>
                <w:rFonts w:cs="Arial"/>
                <w:b/>
                <w:bCs/>
                <w:color w:val="000000"/>
                <w:sz w:val="21"/>
                <w:szCs w:val="21"/>
              </w:rPr>
              <w:t xml:space="preserve"> </w:t>
            </w:r>
            <w:r w:rsidRPr="007D6775">
              <w:rPr>
                <w:rFonts w:cs="Arial"/>
                <w:color w:val="000000"/>
                <w:sz w:val="21"/>
                <w:szCs w:val="21"/>
              </w:rPr>
              <w:t>no case for change</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Ophthalmology</w:t>
            </w:r>
            <w:r w:rsidRPr="007D6775">
              <w:rPr>
                <w:rFonts w:cs="Arial"/>
                <w:color w:val="005EB8"/>
                <w:sz w:val="21"/>
                <w:szCs w:val="21"/>
              </w:rPr>
              <w:t>:</w:t>
            </w:r>
            <w:r w:rsidRPr="007D6775">
              <w:rPr>
                <w:rFonts w:cs="Arial"/>
                <w:color w:val="000000"/>
                <w:sz w:val="21"/>
                <w:szCs w:val="21"/>
              </w:rPr>
              <w:t xml:space="preserve"> shortage of staff nationally </w:t>
            </w:r>
          </w:p>
        </w:tc>
      </w:tr>
      <w:tr w:rsidR="008D7B13" w:rsidRPr="008E4601" w:rsidTr="008E4601">
        <w:trPr>
          <w:trHeight w:val="680"/>
        </w:trPr>
        <w:tc>
          <w:tcPr>
            <w:tcW w:w="509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Acute Medicine including Respiratory, Cardiac Services</w:t>
            </w:r>
            <w:r w:rsidRPr="007D6775">
              <w:rPr>
                <w:rFonts w:cs="Arial"/>
                <w:bCs/>
                <w:color w:val="000000"/>
                <w:sz w:val="21"/>
                <w:szCs w:val="21"/>
              </w:rPr>
              <w:t>:</w:t>
            </w:r>
            <w:r w:rsidRPr="007D6775">
              <w:rPr>
                <w:rFonts w:cs="Arial"/>
                <w:b/>
                <w:bCs/>
                <w:color w:val="000000"/>
                <w:sz w:val="21"/>
                <w:szCs w:val="21"/>
              </w:rPr>
              <w:t xml:space="preserve"> </w:t>
            </w:r>
            <w:r w:rsidRPr="007D6775">
              <w:rPr>
                <w:rFonts w:cs="Arial"/>
                <w:color w:val="000000"/>
                <w:sz w:val="21"/>
                <w:szCs w:val="21"/>
              </w:rPr>
              <w:t>significant workforce challenges impacting on ability to deliver safe, quality service. Operationally unsustainable in current form.</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Diabetes and endocrinology</w:t>
            </w:r>
            <w:r w:rsidRPr="007D6775">
              <w:rPr>
                <w:rFonts w:cs="Arial"/>
                <w:color w:val="005EB8"/>
                <w:sz w:val="21"/>
                <w:szCs w:val="21"/>
              </w:rPr>
              <w:t>:</w:t>
            </w:r>
            <w:r w:rsidRPr="007D6775">
              <w:rPr>
                <w:rFonts w:cs="Arial"/>
                <w:color w:val="000000"/>
                <w:sz w:val="21"/>
                <w:szCs w:val="21"/>
              </w:rPr>
              <w:t xml:space="preserve"> no significant case for change</w:t>
            </w: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Vascular</w:t>
            </w:r>
            <w:r w:rsidRPr="007D6775">
              <w:rPr>
                <w:rFonts w:cs="Arial"/>
                <w:color w:val="005EB8"/>
                <w:sz w:val="21"/>
                <w:szCs w:val="21"/>
              </w:rPr>
              <w:t>:</w:t>
            </w:r>
            <w:r w:rsidRPr="007D6775">
              <w:rPr>
                <w:rFonts w:cs="Arial"/>
                <w:color w:val="000000"/>
                <w:sz w:val="21"/>
                <w:szCs w:val="21"/>
              </w:rPr>
              <w:t xml:space="preserve"> recently consolidated services at Pilgrim, independent clinical review is expected to recommend that arterial work ceases to be provided in Lincolnshire with a transfer to specialist centre</w:t>
            </w:r>
          </w:p>
        </w:tc>
      </w:tr>
      <w:tr w:rsidR="008D7B13" w:rsidRPr="008E4601" w:rsidTr="008E4601">
        <w:trPr>
          <w:trHeight w:val="680"/>
        </w:trPr>
        <w:tc>
          <w:tcPr>
            <w:tcW w:w="5092" w:type="dxa"/>
            <w:tcBorders>
              <w:top w:val="single" w:sz="24" w:space="0" w:color="FFFFFF" w:themeColor="background1"/>
              <w:left w:val="nil"/>
              <w:bottom w:val="single" w:sz="24" w:space="0" w:color="FFFFFF" w:themeColor="background1"/>
              <w:right w:val="nil"/>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Women’s &amp; Children’s including Obstetrics, Gynaecology, Neonataology and Paediatrics</w:t>
            </w:r>
            <w:r w:rsidRPr="007D6775">
              <w:rPr>
                <w:rFonts w:cs="Arial"/>
                <w:bCs/>
                <w:color w:val="005EB8"/>
                <w:sz w:val="21"/>
                <w:szCs w:val="21"/>
              </w:rPr>
              <w:t>:</w:t>
            </w:r>
            <w:r w:rsidRPr="007D6775">
              <w:rPr>
                <w:rFonts w:cs="Arial"/>
                <w:b/>
                <w:bCs/>
                <w:color w:val="000000"/>
                <w:sz w:val="21"/>
                <w:szCs w:val="21"/>
              </w:rPr>
              <w:t xml:space="preserve"> </w:t>
            </w:r>
            <w:r w:rsidRPr="007D6775">
              <w:rPr>
                <w:rFonts w:cs="Arial"/>
                <w:color w:val="000000"/>
                <w:sz w:val="21"/>
                <w:szCs w:val="21"/>
              </w:rPr>
              <w:t>Significant staff shortages impacting capacity and ability to meet national standards on staffing. Quality challenges in Obs&amp; Gynae</w:t>
            </w:r>
            <w:r w:rsidR="008E4601" w:rsidRPr="007D6775">
              <w:rPr>
                <w:rFonts w:cs="Arial"/>
                <w:color w:val="000000"/>
                <w:sz w:val="21"/>
                <w:szCs w:val="21"/>
              </w:rPr>
              <w:t xml:space="preserve"> </w:t>
            </w:r>
            <w:r w:rsidRPr="007D6775">
              <w:rPr>
                <w:rFonts w:cs="Arial"/>
                <w:color w:val="000000"/>
                <w:sz w:val="21"/>
                <w:szCs w:val="21"/>
              </w:rPr>
              <w:t>and viability of current birthing units configuration in question.</w:t>
            </w:r>
          </w:p>
        </w:tc>
        <w:tc>
          <w:tcPr>
            <w:tcW w:w="509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rsidR="008D7B13" w:rsidRPr="007D6775" w:rsidRDefault="008D7B13" w:rsidP="008E4601">
            <w:pPr>
              <w:spacing w:line="276" w:lineRule="auto"/>
              <w:rPr>
                <w:rFonts w:cs="Arial"/>
                <w:sz w:val="21"/>
                <w:szCs w:val="21"/>
              </w:rPr>
            </w:pP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Interventional radiology</w:t>
            </w:r>
            <w:r w:rsidRPr="007D6775">
              <w:rPr>
                <w:rFonts w:cs="Arial"/>
                <w:bCs/>
                <w:color w:val="005EB8"/>
                <w:sz w:val="21"/>
                <w:szCs w:val="21"/>
              </w:rPr>
              <w:t>:</w:t>
            </w:r>
            <w:r w:rsidRPr="007D6775">
              <w:rPr>
                <w:rFonts w:cs="Arial"/>
                <w:b/>
                <w:bCs/>
                <w:color w:val="005EB8"/>
                <w:sz w:val="21"/>
                <w:szCs w:val="21"/>
              </w:rPr>
              <w:t xml:space="preserve"> </w:t>
            </w:r>
            <w:r w:rsidRPr="007D6775">
              <w:rPr>
                <w:rFonts w:cs="Arial"/>
                <w:color w:val="000000"/>
                <w:sz w:val="21"/>
                <w:szCs w:val="21"/>
              </w:rPr>
              <w:t>a case for consolidation of vascular interventional radiology</w:t>
            </w:r>
          </w:p>
        </w:tc>
      </w:tr>
      <w:tr w:rsidR="008D7B13" w:rsidRPr="008E4601" w:rsidTr="008E4601">
        <w:trPr>
          <w:trHeight w:val="680"/>
        </w:trPr>
        <w:tc>
          <w:tcPr>
            <w:tcW w:w="5092" w:type="dxa"/>
            <w:tcBorders>
              <w:top w:val="single" w:sz="24" w:space="0" w:color="FFFFFF" w:themeColor="background1"/>
              <w:left w:val="nil"/>
              <w:bottom w:val="single" w:sz="24" w:space="0" w:color="FFFFFF" w:themeColor="background1"/>
              <w:right w:val="nil"/>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Urgent &amp; Emergency Care pathways</w:t>
            </w:r>
            <w:r w:rsidRPr="007D6775">
              <w:rPr>
                <w:rFonts w:cs="Arial"/>
                <w:color w:val="005EB8"/>
                <w:sz w:val="21"/>
                <w:szCs w:val="21"/>
              </w:rPr>
              <w:t>:</w:t>
            </w:r>
            <w:r w:rsidRPr="007D6775">
              <w:rPr>
                <w:rFonts w:cs="Arial"/>
                <w:color w:val="000000"/>
                <w:sz w:val="21"/>
                <w:szCs w:val="21"/>
              </w:rPr>
              <w:t xml:space="preserve"> significant workforce issues impacting coverage. 4 hour target and financial challenges.</w:t>
            </w:r>
          </w:p>
        </w:tc>
        <w:tc>
          <w:tcPr>
            <w:tcW w:w="5092" w:type="dxa"/>
            <w:tcBorders>
              <w:top w:val="single" w:sz="24" w:space="0" w:color="FFFFFF" w:themeColor="background1"/>
              <w:left w:val="nil"/>
              <w:bottom w:val="single" w:sz="24" w:space="0" w:color="FFFFFF" w:themeColor="background1"/>
              <w:right w:val="single" w:sz="24" w:space="0" w:color="FFFFFF" w:themeColor="background1"/>
            </w:tcBorders>
            <w:shd w:val="clear" w:color="auto" w:fill="auto"/>
            <w:vAlign w:val="center"/>
          </w:tcPr>
          <w:p w:rsidR="008D7B13" w:rsidRPr="007D6775" w:rsidRDefault="008D7B13" w:rsidP="008E4601">
            <w:pPr>
              <w:spacing w:line="276" w:lineRule="auto"/>
              <w:rPr>
                <w:rFonts w:cs="Arial"/>
                <w:sz w:val="21"/>
                <w:szCs w:val="21"/>
              </w:rPr>
            </w:pP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Nephrology</w:t>
            </w:r>
            <w:r w:rsidRPr="007D6775">
              <w:rPr>
                <w:rFonts w:cs="Arial"/>
                <w:color w:val="005EB8"/>
                <w:sz w:val="21"/>
                <w:szCs w:val="21"/>
              </w:rPr>
              <w:t>:</w:t>
            </w:r>
            <w:r w:rsidRPr="007D6775">
              <w:rPr>
                <w:rFonts w:cs="Arial"/>
                <w:color w:val="000000"/>
                <w:sz w:val="21"/>
                <w:szCs w:val="21"/>
              </w:rPr>
              <w:t xml:space="preserve"> doubts about appropriate level of inpatient services provided</w:t>
            </w:r>
          </w:p>
        </w:tc>
      </w:tr>
      <w:tr w:rsidR="008D7B13" w:rsidRPr="008E4601" w:rsidTr="008E4601">
        <w:trPr>
          <w:trHeight w:val="680"/>
        </w:trPr>
        <w:tc>
          <w:tcPr>
            <w:tcW w:w="5092" w:type="dxa"/>
            <w:tcBorders>
              <w:top w:val="single" w:sz="24" w:space="0" w:color="FFFFFF" w:themeColor="background1"/>
              <w:left w:val="nil"/>
              <w:bottom w:val="single" w:sz="24" w:space="0" w:color="FFFFFF" w:themeColor="background1"/>
              <w:right w:val="nil"/>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Haematology&amp; Oncology</w:t>
            </w:r>
            <w:r w:rsidRPr="007D6775">
              <w:rPr>
                <w:rFonts w:cs="Arial"/>
                <w:color w:val="005EB8"/>
                <w:sz w:val="21"/>
                <w:szCs w:val="21"/>
              </w:rPr>
              <w:t>:</w:t>
            </w:r>
            <w:r w:rsidRPr="007D6775">
              <w:rPr>
                <w:rFonts w:cs="Arial"/>
                <w:color w:val="000000"/>
                <w:sz w:val="21"/>
                <w:szCs w:val="21"/>
              </w:rPr>
              <w:t xml:space="preserve"> heavy reliance on agency staff and lack of compliance with standards.</w:t>
            </w:r>
          </w:p>
        </w:tc>
        <w:tc>
          <w:tcPr>
            <w:tcW w:w="5092" w:type="dxa"/>
            <w:tcBorders>
              <w:top w:val="single" w:sz="24" w:space="0" w:color="FFFFFF" w:themeColor="background1"/>
              <w:left w:val="nil"/>
              <w:bottom w:val="nil"/>
              <w:right w:val="single" w:sz="24" w:space="0" w:color="FFFFFF" w:themeColor="background1"/>
            </w:tcBorders>
            <w:shd w:val="clear" w:color="auto" w:fill="auto"/>
            <w:vAlign w:val="center"/>
          </w:tcPr>
          <w:p w:rsidR="008D7B13" w:rsidRPr="007D6775" w:rsidRDefault="008D7B13" w:rsidP="008E4601">
            <w:pPr>
              <w:spacing w:line="276" w:lineRule="auto"/>
              <w:rPr>
                <w:rFonts w:cs="Arial"/>
                <w:sz w:val="21"/>
                <w:szCs w:val="21"/>
              </w:rPr>
            </w:pP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Urology</w:t>
            </w:r>
            <w:r w:rsidRPr="007D6775">
              <w:rPr>
                <w:rFonts w:cs="Arial"/>
                <w:color w:val="005EB8"/>
                <w:sz w:val="21"/>
                <w:szCs w:val="21"/>
              </w:rPr>
              <w:t xml:space="preserve">: </w:t>
            </w:r>
            <w:r w:rsidRPr="007D6775">
              <w:rPr>
                <w:rFonts w:cs="Arial"/>
                <w:color w:val="000000"/>
                <w:sz w:val="21"/>
                <w:szCs w:val="21"/>
              </w:rPr>
              <w:t>currently ongoing detailed piece of work to review Trust provision.</w:t>
            </w:r>
          </w:p>
        </w:tc>
      </w:tr>
      <w:tr w:rsidR="008D7B13" w:rsidRPr="008E4601" w:rsidTr="008E4601">
        <w:trPr>
          <w:trHeight w:val="680"/>
        </w:trPr>
        <w:tc>
          <w:tcPr>
            <w:tcW w:w="5092" w:type="dxa"/>
            <w:tcBorders>
              <w:top w:val="single" w:sz="24" w:space="0" w:color="FFFFFF" w:themeColor="background1"/>
              <w:left w:val="nil"/>
              <w:bottom w:val="nil"/>
              <w:right w:val="single" w:sz="24" w:space="0" w:color="FFFFFF" w:themeColor="background1"/>
            </w:tcBorders>
            <w:shd w:val="clear" w:color="auto" w:fill="auto"/>
            <w:vAlign w:val="center"/>
          </w:tcPr>
          <w:p w:rsidR="008D7B13" w:rsidRPr="007D6775" w:rsidRDefault="008D7B13" w:rsidP="008E4601">
            <w:pPr>
              <w:spacing w:line="276" w:lineRule="auto"/>
              <w:rPr>
                <w:rFonts w:cs="Arial"/>
                <w:sz w:val="21"/>
                <w:szCs w:val="21"/>
              </w:rPr>
            </w:pPr>
          </w:p>
        </w:tc>
        <w:tc>
          <w:tcPr>
            <w:tcW w:w="5092" w:type="dxa"/>
            <w:tcBorders>
              <w:top w:val="nil"/>
              <w:left w:val="single" w:sz="24" w:space="0" w:color="FFFFFF" w:themeColor="background1"/>
              <w:bottom w:val="nil"/>
              <w:right w:val="single" w:sz="24" w:space="0" w:color="FFFFFF" w:themeColor="background1"/>
            </w:tcBorders>
            <w:shd w:val="clear" w:color="auto" w:fill="auto"/>
            <w:vAlign w:val="center"/>
          </w:tcPr>
          <w:p w:rsidR="008D7B13" w:rsidRPr="007D6775" w:rsidRDefault="008D7B13" w:rsidP="008E4601">
            <w:pPr>
              <w:spacing w:line="276" w:lineRule="auto"/>
              <w:rPr>
                <w:rFonts w:cs="Arial"/>
                <w:sz w:val="21"/>
                <w:szCs w:val="21"/>
              </w:rPr>
            </w:pPr>
          </w:p>
        </w:tc>
        <w:tc>
          <w:tcPr>
            <w:tcW w:w="509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7DBFF"/>
            <w:vAlign w:val="center"/>
          </w:tcPr>
          <w:p w:rsidR="008D7B13" w:rsidRPr="007D6775" w:rsidRDefault="008D7B13" w:rsidP="008E4601">
            <w:pPr>
              <w:autoSpaceDE w:val="0"/>
              <w:autoSpaceDN w:val="0"/>
              <w:adjustRightInd w:val="0"/>
              <w:spacing w:line="276" w:lineRule="auto"/>
              <w:rPr>
                <w:rFonts w:cs="Arial"/>
                <w:color w:val="000000"/>
                <w:sz w:val="21"/>
                <w:szCs w:val="21"/>
              </w:rPr>
            </w:pPr>
            <w:r w:rsidRPr="007D6775">
              <w:rPr>
                <w:rFonts w:cs="Arial"/>
                <w:b/>
                <w:bCs/>
                <w:color w:val="005EB8"/>
                <w:sz w:val="21"/>
                <w:szCs w:val="21"/>
              </w:rPr>
              <w:t>Neurology</w:t>
            </w:r>
            <w:r w:rsidRPr="007D6775">
              <w:rPr>
                <w:rFonts w:cs="Arial"/>
                <w:color w:val="005EB8"/>
                <w:sz w:val="21"/>
                <w:szCs w:val="21"/>
              </w:rPr>
              <w:t>:</w:t>
            </w:r>
            <w:r w:rsidRPr="007D6775">
              <w:rPr>
                <w:rFonts w:cs="Arial"/>
                <w:color w:val="000000"/>
                <w:sz w:val="21"/>
                <w:szCs w:val="21"/>
              </w:rPr>
              <w:t xml:space="preserve"> mainly outpatient activity, not a driving factor in reconfiguration</w:t>
            </w:r>
          </w:p>
        </w:tc>
      </w:tr>
    </w:tbl>
    <w:p w:rsidR="00950DFE" w:rsidRPr="00234172" w:rsidRDefault="00950DFE" w:rsidP="00950DFE">
      <w:pPr>
        <w:autoSpaceDE w:val="0"/>
        <w:autoSpaceDN w:val="0"/>
        <w:adjustRightInd w:val="0"/>
        <w:spacing w:line="276" w:lineRule="auto"/>
        <w:ind w:right="8473"/>
        <w:jc w:val="both"/>
        <w:rPr>
          <w:rFonts w:eastAsia="BatangChe" w:cs="Arial"/>
          <w:b/>
          <w:bCs/>
          <w:color w:val="ED8B00"/>
        </w:rPr>
      </w:pPr>
      <w:r w:rsidRPr="00234172">
        <w:rPr>
          <w:rFonts w:eastAsia="BatangChe" w:cs="Arial"/>
          <w:b/>
          <w:bCs/>
          <w:color w:val="ED8B00"/>
        </w:rPr>
        <w:t>ASR Phase 2</w:t>
      </w:r>
    </w:p>
    <w:p w:rsidR="00950DFE" w:rsidRPr="00950DFE" w:rsidRDefault="00950DFE" w:rsidP="00DB77CE">
      <w:pPr>
        <w:autoSpaceDE w:val="0"/>
        <w:autoSpaceDN w:val="0"/>
        <w:adjustRightInd w:val="0"/>
        <w:spacing w:line="276" w:lineRule="auto"/>
        <w:rPr>
          <w:rFonts w:cs="Arial"/>
          <w:b/>
          <w:bCs/>
          <w:sz w:val="22"/>
          <w:szCs w:val="32"/>
        </w:rPr>
      </w:pPr>
    </w:p>
    <w:p w:rsidR="00950DFE" w:rsidRPr="00DA16DD" w:rsidRDefault="00981D81" w:rsidP="00950DFE">
      <w:pPr>
        <w:tabs>
          <w:tab w:val="left" w:pos="15136"/>
        </w:tabs>
        <w:autoSpaceDE w:val="0"/>
        <w:autoSpaceDN w:val="0"/>
        <w:adjustRightInd w:val="0"/>
        <w:spacing w:line="276" w:lineRule="auto"/>
        <w:ind w:right="-32"/>
        <w:jc w:val="both"/>
        <w:rPr>
          <w:rFonts w:eastAsia="BatangChe" w:cs="Arial"/>
          <w:color w:val="000000"/>
          <w:sz w:val="22"/>
        </w:rPr>
      </w:pPr>
      <w:r>
        <w:rPr>
          <w:rFonts w:eastAsia="BatangChe" w:cs="Arial"/>
          <w:color w:val="000000"/>
          <w:sz w:val="22"/>
        </w:rPr>
        <w:t>T</w:t>
      </w:r>
      <w:r w:rsidR="00950DFE" w:rsidRPr="00DA16DD">
        <w:rPr>
          <w:rFonts w:eastAsia="BatangChe" w:cs="Arial"/>
          <w:color w:val="000000"/>
          <w:sz w:val="22"/>
        </w:rPr>
        <w:t xml:space="preserve">he East Midlands Clinical Senate </w:t>
      </w:r>
      <w:r>
        <w:rPr>
          <w:rFonts w:eastAsia="BatangChe" w:cs="Arial"/>
          <w:color w:val="000000"/>
          <w:sz w:val="22"/>
        </w:rPr>
        <w:t xml:space="preserve">and NHS England </w:t>
      </w:r>
      <w:r w:rsidR="00950DFE" w:rsidRPr="00DA16DD">
        <w:rPr>
          <w:rFonts w:eastAsia="BatangChe" w:cs="Arial"/>
          <w:color w:val="000000"/>
          <w:sz w:val="22"/>
        </w:rPr>
        <w:t xml:space="preserve">agreed that there is a strong case for change in relation to some services and determined a best solution in terms of future option for configuration of services. </w:t>
      </w:r>
      <w:r>
        <w:rPr>
          <w:rFonts w:eastAsia="BatangChe" w:cs="Arial"/>
          <w:color w:val="000000"/>
          <w:sz w:val="22"/>
        </w:rPr>
        <w:t>T</w:t>
      </w:r>
      <w:r w:rsidR="00950DFE" w:rsidRPr="00DA16DD">
        <w:rPr>
          <w:rFonts w:eastAsia="BatangChe" w:cs="Arial"/>
          <w:color w:val="000000"/>
          <w:sz w:val="22"/>
        </w:rPr>
        <w:t>he system has reached a broad consensus there are further questions to consider and points for clarification in order to conclude this work.</w:t>
      </w:r>
    </w:p>
    <w:p w:rsidR="00950DFE" w:rsidRPr="00DA16DD" w:rsidRDefault="00950DFE" w:rsidP="00950DFE">
      <w:pPr>
        <w:tabs>
          <w:tab w:val="left" w:pos="15136"/>
        </w:tabs>
        <w:autoSpaceDE w:val="0"/>
        <w:autoSpaceDN w:val="0"/>
        <w:adjustRightInd w:val="0"/>
        <w:spacing w:line="276" w:lineRule="auto"/>
        <w:ind w:right="-32"/>
        <w:jc w:val="both"/>
        <w:rPr>
          <w:rFonts w:eastAsia="BatangChe" w:cs="Arial"/>
          <w:color w:val="000000"/>
          <w:sz w:val="22"/>
        </w:rPr>
      </w:pPr>
    </w:p>
    <w:p w:rsidR="00950DFE" w:rsidRPr="00DA16DD" w:rsidRDefault="007D6775" w:rsidP="00950DFE">
      <w:pPr>
        <w:tabs>
          <w:tab w:val="left" w:pos="15136"/>
        </w:tabs>
        <w:autoSpaceDE w:val="0"/>
        <w:autoSpaceDN w:val="0"/>
        <w:adjustRightInd w:val="0"/>
        <w:spacing w:line="276" w:lineRule="auto"/>
        <w:ind w:right="-32"/>
        <w:jc w:val="both"/>
        <w:rPr>
          <w:rFonts w:eastAsia="BatangChe" w:cs="Arial"/>
          <w:color w:val="000000"/>
          <w:sz w:val="22"/>
        </w:rPr>
      </w:pPr>
      <w:r>
        <w:rPr>
          <w:rFonts w:eastAsia="BatangChe" w:cs="Arial"/>
          <w:color w:val="000000"/>
          <w:sz w:val="22"/>
        </w:rPr>
        <w:t>Phase 2</w:t>
      </w:r>
      <w:r w:rsidR="00950DFE" w:rsidRPr="00DA16DD">
        <w:rPr>
          <w:rFonts w:eastAsia="BatangChe" w:cs="Arial"/>
          <w:color w:val="000000"/>
          <w:sz w:val="22"/>
        </w:rPr>
        <w:t xml:space="preserve"> ASR work will aim to:</w:t>
      </w:r>
    </w:p>
    <w:p w:rsidR="00950DFE" w:rsidRPr="00950DFE" w:rsidRDefault="00950DFE" w:rsidP="0049259E">
      <w:pPr>
        <w:pStyle w:val="ListParagraph"/>
        <w:numPr>
          <w:ilvl w:val="0"/>
          <w:numId w:val="21"/>
        </w:numPr>
        <w:autoSpaceDE w:val="0"/>
        <w:autoSpaceDN w:val="0"/>
        <w:adjustRightInd w:val="0"/>
        <w:ind w:right="-32"/>
        <w:rPr>
          <w:rFonts w:ascii="Arial" w:eastAsia="BatangChe" w:hAnsi="Arial" w:cs="Arial"/>
          <w:color w:val="000000"/>
        </w:rPr>
      </w:pPr>
      <w:r w:rsidRPr="00950DFE">
        <w:rPr>
          <w:rFonts w:ascii="Arial" w:eastAsia="BatangChe" w:hAnsi="Arial" w:cs="Arial"/>
          <w:color w:val="000000"/>
        </w:rPr>
        <w:t>Answer the specific questions posed by NHS England and refine the configuration option that gained professional opinion of consensus;</w:t>
      </w:r>
    </w:p>
    <w:p w:rsidR="00950DFE" w:rsidRPr="00950DFE" w:rsidRDefault="00950DFE" w:rsidP="0049259E">
      <w:pPr>
        <w:pStyle w:val="ListParagraph"/>
        <w:numPr>
          <w:ilvl w:val="0"/>
          <w:numId w:val="21"/>
        </w:numPr>
        <w:autoSpaceDE w:val="0"/>
        <w:autoSpaceDN w:val="0"/>
        <w:adjustRightInd w:val="0"/>
        <w:ind w:right="-32"/>
        <w:rPr>
          <w:rFonts w:ascii="Arial" w:eastAsia="BatangChe" w:hAnsi="Arial" w:cs="Arial"/>
          <w:color w:val="000000"/>
        </w:rPr>
      </w:pPr>
      <w:r w:rsidRPr="00950DFE">
        <w:rPr>
          <w:rFonts w:ascii="Arial" w:eastAsia="BatangChe" w:hAnsi="Arial" w:cs="Arial"/>
          <w:color w:val="000000"/>
        </w:rPr>
        <w:t>Establish the Programme Management Office (PMO) and Governance necessary to drive forward the work, assess the impact on neighbouring providers and expedite work on capital planning and workforce implications; and</w:t>
      </w:r>
    </w:p>
    <w:p w:rsidR="00950DFE" w:rsidRPr="00950DFE" w:rsidRDefault="00950DFE" w:rsidP="0049259E">
      <w:pPr>
        <w:pStyle w:val="ListParagraph"/>
        <w:numPr>
          <w:ilvl w:val="0"/>
          <w:numId w:val="21"/>
        </w:numPr>
        <w:autoSpaceDE w:val="0"/>
        <w:autoSpaceDN w:val="0"/>
        <w:adjustRightInd w:val="0"/>
        <w:ind w:right="-32"/>
        <w:rPr>
          <w:rFonts w:ascii="Arial" w:eastAsia="BatangChe" w:hAnsi="Arial" w:cs="Arial"/>
          <w:color w:val="000000"/>
        </w:rPr>
      </w:pPr>
      <w:r w:rsidRPr="00950DFE">
        <w:rPr>
          <w:rFonts w:ascii="Arial" w:eastAsia="BatangChe" w:hAnsi="Arial" w:cs="Arial"/>
          <w:color w:val="000000"/>
        </w:rPr>
        <w:t>Complete the supporting analytics and modelling.  </w:t>
      </w:r>
    </w:p>
    <w:p w:rsidR="00950DFE" w:rsidRPr="00DA16DD" w:rsidRDefault="00950DFE" w:rsidP="00950DFE">
      <w:pPr>
        <w:tabs>
          <w:tab w:val="left" w:pos="15136"/>
        </w:tabs>
        <w:autoSpaceDE w:val="0"/>
        <w:autoSpaceDN w:val="0"/>
        <w:adjustRightInd w:val="0"/>
        <w:spacing w:line="276" w:lineRule="auto"/>
        <w:ind w:right="-32"/>
        <w:jc w:val="both"/>
        <w:rPr>
          <w:rFonts w:eastAsia="BatangChe" w:cs="Arial"/>
          <w:color w:val="000000"/>
          <w:sz w:val="22"/>
        </w:rPr>
      </w:pPr>
    </w:p>
    <w:p w:rsidR="00950DFE" w:rsidRPr="00DA16DD" w:rsidRDefault="00950DFE" w:rsidP="00950DFE">
      <w:pPr>
        <w:tabs>
          <w:tab w:val="left" w:pos="15136"/>
        </w:tabs>
        <w:autoSpaceDE w:val="0"/>
        <w:autoSpaceDN w:val="0"/>
        <w:adjustRightInd w:val="0"/>
        <w:spacing w:line="276" w:lineRule="auto"/>
        <w:ind w:right="-32"/>
        <w:jc w:val="both"/>
        <w:rPr>
          <w:rFonts w:eastAsia="BatangChe" w:cs="Arial"/>
          <w:color w:val="000000"/>
          <w:sz w:val="22"/>
        </w:rPr>
      </w:pPr>
      <w:r w:rsidRPr="00DA16DD">
        <w:rPr>
          <w:rFonts w:eastAsia="BatangChe" w:cs="Arial"/>
          <w:color w:val="000000"/>
          <w:sz w:val="22"/>
        </w:rPr>
        <w:t>The work will consider current and projected future needs for hospital services, taking into account planned developments in prevention, supported self-care and out of hospital care in line with the STP.  The Acute Service Review (ASR) is be focused on the next 5 years to 2022.</w:t>
      </w:r>
    </w:p>
    <w:p w:rsidR="00DA16DD" w:rsidRDefault="00DA16DD" w:rsidP="00DB77CE">
      <w:pPr>
        <w:autoSpaceDE w:val="0"/>
        <w:autoSpaceDN w:val="0"/>
        <w:adjustRightInd w:val="0"/>
        <w:spacing w:line="276" w:lineRule="auto"/>
        <w:rPr>
          <w:rFonts w:cs="Arial"/>
          <w:b/>
          <w:bCs/>
          <w:sz w:val="28"/>
          <w:szCs w:val="32"/>
        </w:rPr>
      </w:pPr>
    </w:p>
    <w:p w:rsidR="007D6775" w:rsidRPr="00234172" w:rsidRDefault="007D6775" w:rsidP="007D6775">
      <w:pPr>
        <w:autoSpaceDE w:val="0"/>
        <w:autoSpaceDN w:val="0"/>
        <w:adjustRightInd w:val="0"/>
        <w:spacing w:line="276" w:lineRule="auto"/>
        <w:ind w:right="8473"/>
        <w:jc w:val="both"/>
        <w:rPr>
          <w:rFonts w:eastAsia="BatangChe" w:cs="Arial"/>
          <w:b/>
          <w:bCs/>
          <w:color w:val="ED8B00"/>
        </w:rPr>
      </w:pPr>
      <w:r w:rsidRPr="00234172">
        <w:rPr>
          <w:rFonts w:eastAsia="BatangChe" w:cs="Arial"/>
          <w:b/>
          <w:bCs/>
          <w:color w:val="ED8B00"/>
        </w:rPr>
        <w:t>Impact on this Integrated Business Plan</w:t>
      </w:r>
    </w:p>
    <w:p w:rsidR="00DA16DD" w:rsidRDefault="00DA16DD" w:rsidP="00DB77CE">
      <w:pPr>
        <w:autoSpaceDE w:val="0"/>
        <w:autoSpaceDN w:val="0"/>
        <w:adjustRightInd w:val="0"/>
        <w:spacing w:line="276" w:lineRule="auto"/>
        <w:rPr>
          <w:rFonts w:cs="Arial"/>
          <w:b/>
          <w:bCs/>
          <w:sz w:val="28"/>
          <w:szCs w:val="32"/>
        </w:rPr>
      </w:pPr>
    </w:p>
    <w:p w:rsidR="007D6775" w:rsidRPr="007D6775" w:rsidRDefault="007D6775" w:rsidP="0049259E">
      <w:pPr>
        <w:pStyle w:val="ListParagraph"/>
        <w:numPr>
          <w:ilvl w:val="0"/>
          <w:numId w:val="23"/>
        </w:numPr>
        <w:tabs>
          <w:tab w:val="left" w:pos="15136"/>
        </w:tabs>
        <w:autoSpaceDE w:val="0"/>
        <w:autoSpaceDN w:val="0"/>
        <w:adjustRightInd w:val="0"/>
        <w:ind w:right="-32"/>
        <w:rPr>
          <w:rFonts w:ascii="Arial" w:eastAsia="BatangChe" w:hAnsi="Arial" w:cs="Arial"/>
          <w:color w:val="000000"/>
        </w:rPr>
      </w:pPr>
      <w:r w:rsidRPr="007D6775">
        <w:rPr>
          <w:rFonts w:ascii="Arial" w:eastAsia="BatangChe" w:hAnsi="Arial" w:cs="Arial"/>
          <w:color w:val="000000"/>
        </w:rPr>
        <w:t xml:space="preserve">The ASR </w:t>
      </w:r>
      <w:r w:rsidR="00676F03">
        <w:rPr>
          <w:rFonts w:ascii="Arial" w:eastAsia="BatangChe" w:hAnsi="Arial" w:cs="Arial"/>
          <w:color w:val="000000"/>
        </w:rPr>
        <w:t>is a key strategic driver and</w:t>
      </w:r>
      <w:r>
        <w:rPr>
          <w:rFonts w:ascii="Arial" w:eastAsia="BatangChe" w:hAnsi="Arial" w:cs="Arial"/>
          <w:color w:val="000000"/>
        </w:rPr>
        <w:t xml:space="preserve"> the </w:t>
      </w:r>
      <w:r w:rsidRPr="007D6775">
        <w:rPr>
          <w:rFonts w:ascii="Arial" w:eastAsia="BatangChe" w:hAnsi="Arial" w:cs="Arial"/>
          <w:color w:val="000000"/>
        </w:rPr>
        <w:t>outputs</w:t>
      </w:r>
      <w:r w:rsidR="00343B7E">
        <w:rPr>
          <w:rFonts w:ascii="Arial" w:eastAsia="BatangChe" w:hAnsi="Arial" w:cs="Arial"/>
          <w:color w:val="000000"/>
        </w:rPr>
        <w:t xml:space="preserve"> will heavily </w:t>
      </w:r>
      <w:r w:rsidRPr="007D6775">
        <w:rPr>
          <w:rFonts w:ascii="Arial" w:eastAsia="BatangChe" w:hAnsi="Arial" w:cs="Arial"/>
          <w:color w:val="000000"/>
        </w:rPr>
        <w:t>inform the evolution of the Trust’s 2021 Improvement Programme</w:t>
      </w:r>
    </w:p>
    <w:p w:rsidR="00DA16DD" w:rsidRPr="00234B9C" w:rsidRDefault="00DA16DD" w:rsidP="00DA16DD">
      <w:pPr>
        <w:tabs>
          <w:tab w:val="left" w:pos="15136"/>
        </w:tabs>
        <w:autoSpaceDE w:val="0"/>
        <w:autoSpaceDN w:val="0"/>
        <w:adjustRightInd w:val="0"/>
        <w:spacing w:line="276" w:lineRule="auto"/>
        <w:ind w:right="-32"/>
        <w:jc w:val="both"/>
        <w:rPr>
          <w:rFonts w:eastAsia="BatangChe" w:cs="Arial"/>
          <w:color w:val="000000"/>
          <w:sz w:val="22"/>
        </w:rPr>
      </w:pPr>
    </w:p>
    <w:p w:rsidR="00234B9C" w:rsidRDefault="00234B9C" w:rsidP="00DB77CE">
      <w:pPr>
        <w:autoSpaceDE w:val="0"/>
        <w:autoSpaceDN w:val="0"/>
        <w:adjustRightInd w:val="0"/>
        <w:spacing w:line="276" w:lineRule="auto"/>
        <w:rPr>
          <w:rFonts w:cs="Arial"/>
          <w:b/>
          <w:bCs/>
          <w:sz w:val="28"/>
          <w:szCs w:val="32"/>
        </w:rPr>
      </w:pPr>
    </w:p>
    <w:p w:rsidR="00234B9C" w:rsidRDefault="00234B9C" w:rsidP="00DB77CE">
      <w:pPr>
        <w:autoSpaceDE w:val="0"/>
        <w:autoSpaceDN w:val="0"/>
        <w:adjustRightInd w:val="0"/>
        <w:spacing w:line="276" w:lineRule="auto"/>
        <w:rPr>
          <w:rFonts w:cs="Arial"/>
          <w:b/>
          <w:bCs/>
          <w:sz w:val="28"/>
          <w:szCs w:val="32"/>
        </w:rPr>
      </w:pPr>
    </w:p>
    <w:p w:rsidR="00234B9C" w:rsidRDefault="00234B9C" w:rsidP="00DB77CE">
      <w:pPr>
        <w:autoSpaceDE w:val="0"/>
        <w:autoSpaceDN w:val="0"/>
        <w:adjustRightInd w:val="0"/>
        <w:spacing w:line="276" w:lineRule="auto"/>
        <w:rPr>
          <w:rFonts w:cs="Arial"/>
          <w:b/>
          <w:bCs/>
          <w:sz w:val="28"/>
          <w:szCs w:val="32"/>
        </w:rPr>
      </w:pPr>
    </w:p>
    <w:p w:rsidR="00234B9C" w:rsidRDefault="00234B9C" w:rsidP="00DB77CE">
      <w:pPr>
        <w:autoSpaceDE w:val="0"/>
        <w:autoSpaceDN w:val="0"/>
        <w:adjustRightInd w:val="0"/>
        <w:spacing w:line="276" w:lineRule="auto"/>
        <w:rPr>
          <w:rFonts w:cs="Arial"/>
          <w:b/>
          <w:bCs/>
          <w:sz w:val="28"/>
          <w:szCs w:val="32"/>
        </w:rPr>
      </w:pPr>
    </w:p>
    <w:p w:rsidR="00B500C7" w:rsidRPr="00BF0E26" w:rsidRDefault="00B500C7" w:rsidP="00DB77CE">
      <w:pPr>
        <w:autoSpaceDE w:val="0"/>
        <w:autoSpaceDN w:val="0"/>
        <w:adjustRightInd w:val="0"/>
        <w:spacing w:line="276" w:lineRule="auto"/>
        <w:rPr>
          <w:rFonts w:cs="Arial"/>
          <w:b/>
          <w:bCs/>
          <w:sz w:val="28"/>
          <w:szCs w:val="32"/>
        </w:rPr>
      </w:pPr>
    </w:p>
    <w:p w:rsidR="007D6775" w:rsidRDefault="007D6775">
      <w:pPr>
        <w:spacing w:after="200" w:line="276" w:lineRule="auto"/>
        <w:rPr>
          <w:rFonts w:eastAsia="Times New Roman" w:cs="Arial"/>
          <w:b/>
          <w:bCs/>
          <w:sz w:val="36"/>
          <w:szCs w:val="32"/>
          <w:lang w:eastAsia="x-none"/>
        </w:rPr>
      </w:pPr>
      <w:r>
        <w:rPr>
          <w:rFonts w:eastAsia="Times New Roman" w:cs="Arial"/>
          <w:b/>
          <w:bCs/>
          <w:sz w:val="36"/>
          <w:szCs w:val="32"/>
          <w:lang w:eastAsia="x-none"/>
        </w:rPr>
        <w:br w:type="page"/>
      </w:r>
    </w:p>
    <w:p w:rsidR="00E232D3" w:rsidRPr="00BF0E26" w:rsidRDefault="00E232D3" w:rsidP="00DB77CE">
      <w:pPr>
        <w:numPr>
          <w:ilvl w:val="0"/>
          <w:numId w:val="3"/>
        </w:numPr>
        <w:spacing w:line="276" w:lineRule="auto"/>
        <w:jc w:val="both"/>
        <w:rPr>
          <w:rFonts w:eastAsia="Times New Roman" w:cs="Arial"/>
          <w:b/>
          <w:bCs/>
          <w:sz w:val="36"/>
          <w:szCs w:val="32"/>
          <w:lang w:eastAsia="x-none"/>
        </w:rPr>
      </w:pPr>
      <w:r w:rsidRPr="00BF0E26">
        <w:rPr>
          <w:rFonts w:eastAsia="Times New Roman" w:cs="Arial"/>
          <w:b/>
          <w:bCs/>
          <w:sz w:val="36"/>
          <w:szCs w:val="32"/>
          <w:lang w:eastAsia="x-none"/>
        </w:rPr>
        <w:t>Where we want to be</w:t>
      </w:r>
    </w:p>
    <w:p w:rsidR="00E232D3" w:rsidRPr="00BF0E26" w:rsidRDefault="00E232D3" w:rsidP="00DB77CE">
      <w:pPr>
        <w:spacing w:line="276" w:lineRule="auto"/>
        <w:rPr>
          <w:rFonts w:cs="Arial"/>
          <w:sz w:val="16"/>
        </w:rPr>
      </w:pPr>
      <w:r w:rsidRPr="00BF0E26">
        <w:rPr>
          <w:rFonts w:cs="Arial"/>
          <w:noProof/>
          <w:sz w:val="16"/>
          <w:lang w:eastAsia="en-GB"/>
        </w:rPr>
        <mc:AlternateContent>
          <mc:Choice Requires="wps">
            <w:drawing>
              <wp:anchor distT="0" distB="0" distL="114300" distR="114300" simplePos="0" relativeHeight="251665408" behindDoc="0" locked="0" layoutInCell="1" allowOverlap="1" wp14:anchorId="6FD78D62" wp14:editId="3B57E9C7">
                <wp:simplePos x="0" y="0"/>
                <wp:positionH relativeFrom="margin">
                  <wp:posOffset>-5364</wp:posOffset>
                </wp:positionH>
                <wp:positionV relativeFrom="paragraph">
                  <wp:posOffset>71755</wp:posOffset>
                </wp:positionV>
                <wp:extent cx="9679022" cy="416560"/>
                <wp:effectExtent l="0" t="0" r="0" b="25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9022" cy="416560"/>
                        </a:xfrm>
                        <a:prstGeom prst="rect">
                          <a:avLst/>
                        </a:prstGeom>
                        <a:solidFill>
                          <a:srgbClr val="DDDDDD"/>
                        </a:solidFill>
                        <a:ln>
                          <a:noFill/>
                        </a:ln>
                        <a:extLst>
                          <a:ext uri="{91240B29-F687-4F45-9708-019B960494DF}">
                            <a14:hiddenLine xmlns:a14="http://schemas.microsoft.com/office/drawing/2010/main" w="9525">
                              <a:solidFill>
                                <a:srgbClr val="808182"/>
                              </a:solidFill>
                              <a:miter lim="800000"/>
                              <a:headEnd/>
                              <a:tailEnd/>
                            </a14:hiddenLine>
                          </a:ext>
                        </a:extLst>
                      </wps:spPr>
                      <wps:txbx>
                        <w:txbxContent>
                          <w:p w:rsidR="00BA2D93" w:rsidRPr="008358FB" w:rsidRDefault="00BA2D93" w:rsidP="00D904D6">
                            <w:pPr>
                              <w:spacing w:after="200" w:line="276" w:lineRule="auto"/>
                              <w:rPr>
                                <w:spacing w:val="-2"/>
                              </w:rPr>
                            </w:pPr>
                            <w:r w:rsidRPr="00CF5F71">
                              <w:rPr>
                                <w:rFonts w:ascii="Frutiger 45 Light" w:hAnsi="Frutiger 45 Light"/>
                                <w:color w:val="00AA9E"/>
                                <w:spacing w:val="-2"/>
                                <w:sz w:val="22"/>
                              </w:rPr>
                              <w:t>This section articulates our vision in terms of ensuring high quality, sustainable services that best support the Lincolnshire health &amp; care system</w:t>
                            </w:r>
                          </w:p>
                        </w:txbxContent>
                      </wps:txbx>
                      <wps:bodyPr rot="0" vert="horz" wrap="square" lIns="91440" tIns="90000" rIns="91440" bIns="900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D78D62" id="Text Box 42" o:spid="_x0000_s1028" type="#_x0000_t202" style="position:absolute;margin-left:-.4pt;margin-top:5.65pt;width:762.15pt;height:3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" fillcolor="#ddd" stroked="f" strokecolor="#808182">
                <v:textbox inset=",2.5mm,,2.5mm">
                  <w:txbxContent>
                    <w:p w:rsidR="00BA2D93" w:rsidRPr="008358FB" w:rsidRDefault="00BA2D93" w:rsidP="00D904D6">
                      <w:pPr>
                        <w:spacing w:after="200" w:line="276" w:lineRule="auto"/>
                        <w:rPr>
                          <w:spacing w:val="-2"/>
                        </w:rPr>
                      </w:pPr>
                      <w:r w:rsidRPr="00CF5F71">
                        <w:rPr>
                          <w:rFonts w:ascii="Frutiger 45 Light" w:hAnsi="Frutiger 45 Light"/>
                          <w:color w:val="00AA9E"/>
                          <w:spacing w:val="-2"/>
                          <w:sz w:val="22"/>
                        </w:rPr>
                        <w:t>This section articulates our vision in terms of ensuring high quality, sustainable services that best support the Lincolnshire health &amp; care system</w:t>
                      </w:r>
                    </w:p>
                  </w:txbxContent>
                </v:textbox>
                <w10:wrap anchorx="margin"/>
              </v:shape>
            </w:pict>
          </mc:Fallback>
        </mc:AlternateContent>
      </w:r>
    </w:p>
    <w:p w:rsidR="00E232D3" w:rsidRPr="00BF0E26" w:rsidRDefault="00E232D3" w:rsidP="00DB77CE">
      <w:pPr>
        <w:spacing w:line="276" w:lineRule="auto"/>
        <w:rPr>
          <w:rFonts w:cs="Arial"/>
          <w:sz w:val="22"/>
        </w:rPr>
      </w:pPr>
    </w:p>
    <w:p w:rsidR="00E232D3" w:rsidRPr="00BF0E26" w:rsidRDefault="00E232D3" w:rsidP="00DB77CE">
      <w:pPr>
        <w:autoSpaceDE w:val="0"/>
        <w:autoSpaceDN w:val="0"/>
        <w:adjustRightInd w:val="0"/>
        <w:spacing w:line="276" w:lineRule="auto"/>
        <w:ind w:left="720"/>
        <w:rPr>
          <w:rFonts w:cs="Arial"/>
          <w:b/>
          <w:bCs/>
          <w:sz w:val="16"/>
          <w:szCs w:val="32"/>
        </w:rPr>
      </w:pPr>
    </w:p>
    <w:p w:rsidR="00D6427F" w:rsidRDefault="00D6427F" w:rsidP="00D6427F">
      <w:pPr>
        <w:autoSpaceDE w:val="0"/>
        <w:autoSpaceDN w:val="0"/>
        <w:adjustRightInd w:val="0"/>
        <w:spacing w:line="276" w:lineRule="auto"/>
        <w:ind w:left="720"/>
        <w:rPr>
          <w:rFonts w:cs="Arial"/>
          <w:b/>
          <w:bCs/>
          <w:sz w:val="28"/>
          <w:szCs w:val="32"/>
        </w:rPr>
      </w:pPr>
    </w:p>
    <w:p w:rsidR="00E232D3" w:rsidRPr="00BF0E26" w:rsidRDefault="001E09F1" w:rsidP="00DB77CE">
      <w:pPr>
        <w:numPr>
          <w:ilvl w:val="1"/>
          <w:numId w:val="3"/>
        </w:numPr>
        <w:autoSpaceDE w:val="0"/>
        <w:autoSpaceDN w:val="0"/>
        <w:adjustRightInd w:val="0"/>
        <w:spacing w:line="276" w:lineRule="auto"/>
        <w:rPr>
          <w:rFonts w:cs="Arial"/>
          <w:b/>
          <w:bCs/>
          <w:sz w:val="28"/>
          <w:szCs w:val="32"/>
        </w:rPr>
      </w:pPr>
      <w:r>
        <w:rPr>
          <w:rFonts w:cs="Arial"/>
          <w:b/>
          <w:bCs/>
          <w:sz w:val="28"/>
          <w:szCs w:val="32"/>
        </w:rPr>
        <w:t>Excellence in Rural Healthcare – our 2021 Strategy</w:t>
      </w:r>
    </w:p>
    <w:p w:rsidR="00D6427F" w:rsidRPr="004D4F05" w:rsidRDefault="00D6427F" w:rsidP="00DB77CE">
      <w:pPr>
        <w:autoSpaceDE w:val="0"/>
        <w:autoSpaceDN w:val="0"/>
        <w:adjustRightInd w:val="0"/>
        <w:spacing w:line="276" w:lineRule="auto"/>
        <w:rPr>
          <w:rFonts w:cs="Arial"/>
          <w:b/>
          <w:bCs/>
          <w:sz w:val="16"/>
          <w:szCs w:val="16"/>
        </w:rPr>
      </w:pPr>
    </w:p>
    <w:p w:rsidR="004D4F05" w:rsidRPr="00DD5202" w:rsidRDefault="004D4F05" w:rsidP="004D4F05">
      <w:pPr>
        <w:pStyle w:val="NoSpacing"/>
        <w:spacing w:line="276" w:lineRule="auto"/>
        <w:ind w:right="-32"/>
        <w:jc w:val="both"/>
        <w:rPr>
          <w:rFonts w:ascii="Arial" w:hAnsi="Arial" w:cs="Arial"/>
        </w:rPr>
      </w:pPr>
      <w:r w:rsidRPr="00DD5202">
        <w:rPr>
          <w:rFonts w:ascii="Arial" w:hAnsi="Arial" w:cs="Arial"/>
        </w:rPr>
        <w:t xml:space="preserve">We have been continuing to work on our 2021 Strategy since our launch in November 2017, where we outlined our vision and our ambitions together, with the changes we need to make to achieve them. We are clear that we are striving for excellence in everything we do in caring for our patients. </w:t>
      </w:r>
    </w:p>
    <w:p w:rsidR="004D4F05" w:rsidRPr="004D4F05" w:rsidRDefault="004D4F05" w:rsidP="004D4F05">
      <w:pPr>
        <w:pStyle w:val="NoSpacing"/>
        <w:spacing w:line="276" w:lineRule="auto"/>
        <w:ind w:right="-32"/>
        <w:jc w:val="both"/>
        <w:rPr>
          <w:rFonts w:ascii="Arial" w:hAnsi="Arial" w:cs="Arial"/>
          <w:sz w:val="16"/>
          <w:szCs w:val="16"/>
        </w:rPr>
      </w:pPr>
    </w:p>
    <w:p w:rsidR="004D4F05" w:rsidRPr="00DD5202" w:rsidRDefault="004D4F05" w:rsidP="004D4F05">
      <w:pPr>
        <w:pStyle w:val="NoSpacing"/>
        <w:spacing w:line="276" w:lineRule="auto"/>
        <w:ind w:right="-32"/>
        <w:jc w:val="both"/>
        <w:rPr>
          <w:rFonts w:ascii="Arial" w:hAnsi="Arial" w:cs="Arial"/>
        </w:rPr>
      </w:pPr>
      <w:r w:rsidRPr="00DD5202">
        <w:rPr>
          <w:rFonts w:ascii="Arial" w:hAnsi="Arial" w:cs="Arial"/>
        </w:rPr>
        <w:t>2021 is a marker in time, where our ambitions are for our services to be consistently safe, responsive and give great care to our patients. Our 2021 programme outlines the affordability and sustainability of transformational changes. It sets out how we will put our people (our staff and volunteers) at the heart of how change is managed and how we will equip and empower them to make improvements.</w:t>
      </w:r>
    </w:p>
    <w:p w:rsidR="004D4F05" w:rsidRPr="00AB3093" w:rsidRDefault="004D4F05" w:rsidP="004D4F05">
      <w:pPr>
        <w:autoSpaceDE w:val="0"/>
        <w:autoSpaceDN w:val="0"/>
        <w:adjustRightInd w:val="0"/>
        <w:spacing w:line="276" w:lineRule="auto"/>
        <w:rPr>
          <w:rFonts w:cs="Arial"/>
          <w:b/>
          <w:bCs/>
          <w:sz w:val="12"/>
          <w:szCs w:val="16"/>
        </w:rPr>
      </w:pPr>
    </w:p>
    <w:p w:rsidR="00E232D3" w:rsidRPr="00234172" w:rsidRDefault="005D1208" w:rsidP="004D4F05">
      <w:pPr>
        <w:autoSpaceDE w:val="0"/>
        <w:autoSpaceDN w:val="0"/>
        <w:adjustRightInd w:val="0"/>
        <w:spacing w:line="276" w:lineRule="auto"/>
        <w:rPr>
          <w:rFonts w:cs="Arial"/>
          <w:b/>
          <w:bCs/>
          <w:color w:val="ED8B00"/>
        </w:rPr>
      </w:pPr>
      <w:r w:rsidRPr="00234172">
        <w:rPr>
          <w:rFonts w:cs="Arial"/>
          <w:b/>
          <w:bCs/>
          <w:color w:val="ED8B00"/>
        </w:rPr>
        <w:t>Striving for Excellence</w:t>
      </w:r>
    </w:p>
    <w:p w:rsidR="005D1208" w:rsidRPr="00AB3093" w:rsidRDefault="005D1208" w:rsidP="004D4F05">
      <w:pPr>
        <w:pStyle w:val="NoSpacing"/>
        <w:spacing w:line="276" w:lineRule="auto"/>
        <w:rPr>
          <w:rFonts w:ascii="Arial" w:hAnsi="Arial" w:cs="Arial"/>
          <w:sz w:val="12"/>
          <w:szCs w:val="16"/>
        </w:rPr>
      </w:pPr>
    </w:p>
    <w:p w:rsidR="005D1208" w:rsidRDefault="004D4F05" w:rsidP="004D4F05">
      <w:pPr>
        <w:pStyle w:val="NoSpacing"/>
        <w:spacing w:line="276" w:lineRule="auto"/>
        <w:ind w:right="-32"/>
        <w:jc w:val="both"/>
        <w:rPr>
          <w:rFonts w:ascii="Arial" w:hAnsi="Arial" w:cs="Arial"/>
        </w:rPr>
      </w:pPr>
      <w:r>
        <w:rPr>
          <w:rFonts w:ascii="Arial" w:hAnsi="Arial" w:cs="Arial"/>
        </w:rPr>
        <w:t>Our ambitions for</w:t>
      </w:r>
      <w:r w:rsidR="005D1208" w:rsidRPr="00BF0E26">
        <w:rPr>
          <w:rFonts w:ascii="Arial" w:hAnsi="Arial" w:cs="Arial"/>
        </w:rPr>
        <w:t xml:space="preserve"> Our Patients, Our Services, Our People</w:t>
      </w:r>
      <w:r>
        <w:rPr>
          <w:rFonts w:ascii="Arial" w:hAnsi="Arial" w:cs="Arial"/>
        </w:rPr>
        <w:t xml:space="preserve"> are described below:</w:t>
      </w:r>
    </w:p>
    <w:p w:rsidR="00343B7E" w:rsidRPr="004D4F05" w:rsidRDefault="00343B7E" w:rsidP="00DB77CE">
      <w:pPr>
        <w:pStyle w:val="NoSpacing"/>
        <w:spacing w:line="276" w:lineRule="auto"/>
        <w:rPr>
          <w:rFonts w:ascii="Arial" w:hAnsi="Arial" w:cs="Arial"/>
          <w:sz w:val="16"/>
          <w:szCs w:val="16"/>
        </w:rPr>
      </w:pPr>
    </w:p>
    <w:tbl>
      <w:tblPr>
        <w:tblStyle w:val="TableGrid"/>
        <w:tblW w:w="0" w:type="auto"/>
        <w:tblBorders>
          <w:top w:val="single" w:sz="24" w:space="0" w:color="E8EDEE"/>
          <w:left w:val="none" w:sz="0" w:space="0" w:color="auto"/>
          <w:bottom w:val="single" w:sz="24" w:space="0" w:color="FFFFFF" w:themeColor="background1"/>
          <w:right w:val="single" w:sz="24" w:space="0" w:color="E8EDEE"/>
          <w:insideH w:val="single" w:sz="24" w:space="0" w:color="E8EDEE"/>
          <w:insideV w:val="single" w:sz="24" w:space="0" w:color="E8EDEE"/>
        </w:tblBorders>
        <w:tblLook w:val="04A0" w:firstRow="1" w:lastRow="0" w:firstColumn="1" w:lastColumn="0" w:noHBand="0" w:noVBand="1"/>
      </w:tblPr>
      <w:tblGrid>
        <w:gridCol w:w="2376"/>
        <w:gridCol w:w="10065"/>
        <w:gridCol w:w="2835"/>
      </w:tblGrid>
      <w:tr w:rsidR="00642EF0" w:rsidRPr="008D7B13" w:rsidTr="001E09F1">
        <w:trPr>
          <w:trHeight w:hRule="exact" w:val="680"/>
        </w:trPr>
        <w:tc>
          <w:tcPr>
            <w:tcW w:w="2376" w:type="dxa"/>
            <w:shd w:val="clear" w:color="auto" w:fill="005EB8"/>
            <w:vAlign w:val="center"/>
          </w:tcPr>
          <w:p w:rsidR="00642EF0" w:rsidRPr="008D7B13" w:rsidRDefault="00642EF0" w:rsidP="00271A1B">
            <w:pPr>
              <w:autoSpaceDE w:val="0"/>
              <w:autoSpaceDN w:val="0"/>
              <w:adjustRightInd w:val="0"/>
              <w:rPr>
                <w:rFonts w:cs="Arial"/>
                <w:color w:val="FFFFFF" w:themeColor="background1"/>
                <w:sz w:val="22"/>
                <w:szCs w:val="17"/>
              </w:rPr>
            </w:pPr>
            <w:r>
              <w:rPr>
                <w:rFonts w:cs="Arial"/>
                <w:b/>
                <w:bCs/>
                <w:color w:val="FFFFFF" w:themeColor="background1"/>
                <w:sz w:val="22"/>
                <w:szCs w:val="17"/>
              </w:rPr>
              <w:t>Ambitions</w:t>
            </w:r>
          </w:p>
        </w:tc>
        <w:tc>
          <w:tcPr>
            <w:tcW w:w="10065" w:type="dxa"/>
            <w:tcBorders>
              <w:bottom w:val="single" w:sz="24" w:space="0" w:color="E8EDEE"/>
            </w:tcBorders>
            <w:shd w:val="clear" w:color="auto" w:fill="005EB8"/>
            <w:vAlign w:val="center"/>
          </w:tcPr>
          <w:p w:rsidR="00642EF0" w:rsidRPr="008D7B13" w:rsidRDefault="00642EF0" w:rsidP="00271A1B">
            <w:pPr>
              <w:autoSpaceDE w:val="0"/>
              <w:autoSpaceDN w:val="0"/>
              <w:adjustRightInd w:val="0"/>
              <w:rPr>
                <w:rFonts w:cs="Arial"/>
                <w:color w:val="FFFFFF" w:themeColor="background1"/>
                <w:sz w:val="22"/>
                <w:szCs w:val="17"/>
              </w:rPr>
            </w:pPr>
            <w:r>
              <w:rPr>
                <w:rFonts w:cs="Arial"/>
                <w:b/>
                <w:bCs/>
                <w:color w:val="FFFFFF" w:themeColor="background1"/>
                <w:sz w:val="22"/>
                <w:szCs w:val="17"/>
              </w:rPr>
              <w:t>Objectives</w:t>
            </w:r>
          </w:p>
        </w:tc>
        <w:tc>
          <w:tcPr>
            <w:tcW w:w="2835" w:type="dxa"/>
            <w:tcBorders>
              <w:bottom w:val="single" w:sz="24" w:space="0" w:color="E8EDEE"/>
            </w:tcBorders>
            <w:shd w:val="clear" w:color="auto" w:fill="005EB8"/>
            <w:vAlign w:val="center"/>
          </w:tcPr>
          <w:p w:rsidR="00642EF0" w:rsidRPr="008D7B13" w:rsidRDefault="00642EF0" w:rsidP="00271A1B">
            <w:pPr>
              <w:autoSpaceDE w:val="0"/>
              <w:autoSpaceDN w:val="0"/>
              <w:adjustRightInd w:val="0"/>
              <w:rPr>
                <w:rFonts w:cs="Arial"/>
                <w:color w:val="FFFFFF" w:themeColor="background1"/>
                <w:sz w:val="22"/>
                <w:szCs w:val="17"/>
              </w:rPr>
            </w:pPr>
            <w:r>
              <w:rPr>
                <w:rFonts w:cs="Arial"/>
                <w:b/>
                <w:bCs/>
                <w:color w:val="FFFFFF" w:themeColor="background1"/>
                <w:sz w:val="22"/>
                <w:szCs w:val="17"/>
              </w:rPr>
              <w:t>Outcomes</w:t>
            </w:r>
          </w:p>
        </w:tc>
      </w:tr>
      <w:tr w:rsidR="00642EF0" w:rsidRPr="008E4601" w:rsidTr="00642EF0">
        <w:trPr>
          <w:trHeight w:val="680"/>
        </w:trPr>
        <w:tc>
          <w:tcPr>
            <w:tcW w:w="2376" w:type="dxa"/>
            <w:shd w:val="clear" w:color="auto" w:fill="005EB8"/>
            <w:vAlign w:val="center"/>
          </w:tcPr>
          <w:p w:rsidR="00642EF0" w:rsidRPr="00642EF0" w:rsidRDefault="00642EF0" w:rsidP="00271A1B">
            <w:pPr>
              <w:autoSpaceDE w:val="0"/>
              <w:autoSpaceDN w:val="0"/>
              <w:adjustRightInd w:val="0"/>
              <w:spacing w:line="276" w:lineRule="auto"/>
              <w:rPr>
                <w:rFonts w:cs="Arial"/>
                <w:b/>
                <w:color w:val="FFFFFF" w:themeColor="background1"/>
                <w:sz w:val="22"/>
                <w:szCs w:val="21"/>
              </w:rPr>
            </w:pPr>
            <w:r w:rsidRPr="00642EF0">
              <w:rPr>
                <w:rFonts w:cs="Arial"/>
                <w:b/>
                <w:color w:val="FFFFFF" w:themeColor="background1"/>
                <w:sz w:val="22"/>
                <w:szCs w:val="21"/>
              </w:rPr>
              <w:t>Our patients</w:t>
            </w:r>
          </w:p>
        </w:tc>
        <w:tc>
          <w:tcPr>
            <w:tcW w:w="10065" w:type="dxa"/>
            <w:tcBorders>
              <w:bottom w:val="single" w:sz="24" w:space="0" w:color="E8EDEE"/>
            </w:tcBorders>
            <w:shd w:val="clear" w:color="auto" w:fill="B7DBFF"/>
            <w:vAlign w:val="center"/>
          </w:tcPr>
          <w:p w:rsidR="00642EF0" w:rsidRPr="003D7549" w:rsidRDefault="00642EF0" w:rsidP="0049259E">
            <w:pPr>
              <w:pStyle w:val="ListParagraph"/>
              <w:numPr>
                <w:ilvl w:val="0"/>
                <w:numId w:val="24"/>
              </w:numPr>
              <w:rPr>
                <w:rFonts w:ascii="Arial" w:hAnsi="Arial" w:cs="Arial"/>
              </w:rPr>
            </w:pPr>
            <w:r w:rsidRPr="003D7549">
              <w:rPr>
                <w:rFonts w:ascii="Arial" w:hAnsi="Arial" w:cs="Arial"/>
              </w:rPr>
              <w:t>Will receive consistently compassionate, safe high quality care</w:t>
            </w:r>
          </w:p>
          <w:p w:rsidR="00642EF0" w:rsidRPr="003D7549" w:rsidRDefault="00642EF0" w:rsidP="0049259E">
            <w:pPr>
              <w:pStyle w:val="ListParagraph"/>
              <w:numPr>
                <w:ilvl w:val="0"/>
                <w:numId w:val="24"/>
              </w:numPr>
              <w:rPr>
                <w:rFonts w:ascii="Arial" w:hAnsi="Arial" w:cs="Arial"/>
              </w:rPr>
            </w:pPr>
            <w:r w:rsidRPr="003D7549">
              <w:rPr>
                <w:rFonts w:ascii="Arial" w:hAnsi="Arial" w:cs="Arial"/>
              </w:rPr>
              <w:t>Will be listened to and be involved in shaping their care around their needs to achieve successful health outcomes</w:t>
            </w:r>
          </w:p>
          <w:p w:rsidR="00642EF0" w:rsidRPr="003D7549" w:rsidRDefault="00642EF0" w:rsidP="0049259E">
            <w:pPr>
              <w:pStyle w:val="ListParagraph"/>
              <w:numPr>
                <w:ilvl w:val="0"/>
                <w:numId w:val="24"/>
              </w:numPr>
              <w:rPr>
                <w:rFonts w:ascii="Arial" w:hAnsi="Arial" w:cs="Arial"/>
              </w:rPr>
            </w:pPr>
            <w:r w:rsidRPr="003D7549">
              <w:rPr>
                <w:rFonts w:ascii="Arial" w:hAnsi="Arial" w:cs="Arial"/>
              </w:rPr>
              <w:t xml:space="preserve">Will be involved in shaping our services around lessons learned from their care  </w:t>
            </w:r>
          </w:p>
          <w:p w:rsidR="00642EF0" w:rsidRPr="00642EF0" w:rsidRDefault="00642EF0" w:rsidP="0049259E">
            <w:pPr>
              <w:pStyle w:val="ListParagraph"/>
              <w:numPr>
                <w:ilvl w:val="0"/>
                <w:numId w:val="24"/>
              </w:numPr>
              <w:rPr>
                <w:rFonts w:ascii="Arial" w:hAnsi="Arial" w:cs="Arial"/>
              </w:rPr>
            </w:pPr>
            <w:r w:rsidRPr="003D7549">
              <w:rPr>
                <w:rFonts w:ascii="Arial" w:hAnsi="Arial" w:cs="Arial"/>
              </w:rPr>
              <w:t>Will want to choose us for their care and be champions in our communities</w:t>
            </w:r>
          </w:p>
        </w:tc>
        <w:tc>
          <w:tcPr>
            <w:tcW w:w="2835" w:type="dxa"/>
            <w:tcBorders>
              <w:bottom w:val="single" w:sz="24" w:space="0" w:color="E8EDEE"/>
            </w:tcBorders>
            <w:shd w:val="clear" w:color="auto" w:fill="B7DBFF"/>
            <w:vAlign w:val="center"/>
          </w:tcPr>
          <w:p w:rsidR="00642EF0" w:rsidRPr="004D4F05" w:rsidRDefault="00642EF0" w:rsidP="00271A1B">
            <w:pPr>
              <w:autoSpaceDE w:val="0"/>
              <w:autoSpaceDN w:val="0"/>
              <w:adjustRightInd w:val="0"/>
              <w:spacing w:line="276" w:lineRule="auto"/>
              <w:rPr>
                <w:rFonts w:cs="Arial"/>
                <w:color w:val="000000"/>
                <w:sz w:val="22"/>
                <w:szCs w:val="21"/>
              </w:rPr>
            </w:pPr>
            <w:r w:rsidRPr="004D4F05">
              <w:rPr>
                <w:rFonts w:cs="Arial"/>
                <w:sz w:val="22"/>
              </w:rPr>
              <w:t>Providing consistently safe, responsive, high quality care</w:t>
            </w:r>
          </w:p>
        </w:tc>
      </w:tr>
      <w:tr w:rsidR="00642EF0" w:rsidRPr="008E4601" w:rsidTr="00642EF0">
        <w:trPr>
          <w:trHeight w:val="680"/>
        </w:trPr>
        <w:tc>
          <w:tcPr>
            <w:tcW w:w="2376" w:type="dxa"/>
            <w:shd w:val="clear" w:color="auto" w:fill="005EB8"/>
            <w:vAlign w:val="center"/>
          </w:tcPr>
          <w:p w:rsidR="00642EF0" w:rsidRPr="00642EF0" w:rsidRDefault="00642EF0" w:rsidP="00271A1B">
            <w:pPr>
              <w:autoSpaceDE w:val="0"/>
              <w:autoSpaceDN w:val="0"/>
              <w:adjustRightInd w:val="0"/>
              <w:spacing w:line="276" w:lineRule="auto"/>
              <w:rPr>
                <w:rFonts w:cs="Arial"/>
                <w:b/>
                <w:color w:val="FFFFFF" w:themeColor="background1"/>
                <w:sz w:val="22"/>
                <w:szCs w:val="21"/>
              </w:rPr>
            </w:pPr>
            <w:r w:rsidRPr="00642EF0">
              <w:rPr>
                <w:rFonts w:cs="Arial"/>
                <w:b/>
                <w:color w:val="FFFFFF" w:themeColor="background1"/>
                <w:sz w:val="22"/>
                <w:szCs w:val="21"/>
              </w:rPr>
              <w:t>Our services</w:t>
            </w:r>
          </w:p>
        </w:tc>
        <w:tc>
          <w:tcPr>
            <w:tcW w:w="10065" w:type="dxa"/>
            <w:tcBorders>
              <w:bottom w:val="single" w:sz="24" w:space="0" w:color="E8EDEE"/>
            </w:tcBorders>
            <w:shd w:val="clear" w:color="auto" w:fill="B7DBFF"/>
            <w:vAlign w:val="center"/>
          </w:tcPr>
          <w:p w:rsidR="00642EF0" w:rsidRPr="003D7549" w:rsidRDefault="00642EF0" w:rsidP="0049259E">
            <w:pPr>
              <w:pStyle w:val="ListParagraph"/>
              <w:numPr>
                <w:ilvl w:val="0"/>
                <w:numId w:val="24"/>
              </w:numPr>
              <w:rPr>
                <w:rFonts w:ascii="Arial" w:hAnsi="Arial" w:cs="Arial"/>
              </w:rPr>
            </w:pPr>
            <w:r w:rsidRPr="003D7549">
              <w:rPr>
                <w:rFonts w:ascii="Arial" w:hAnsi="Arial" w:cs="Arial"/>
              </w:rPr>
              <w:t>Will work in partnership to develop integrated models of care</w:t>
            </w:r>
          </w:p>
          <w:p w:rsidR="00642EF0" w:rsidRPr="003D7549" w:rsidRDefault="00642EF0" w:rsidP="0049259E">
            <w:pPr>
              <w:pStyle w:val="ListParagraph"/>
              <w:numPr>
                <w:ilvl w:val="0"/>
                <w:numId w:val="24"/>
              </w:numPr>
              <w:rPr>
                <w:rFonts w:ascii="Arial" w:hAnsi="Arial" w:cs="Arial"/>
              </w:rPr>
            </w:pPr>
            <w:r w:rsidRPr="003D7549">
              <w:rPr>
                <w:rFonts w:ascii="Arial" w:hAnsi="Arial" w:cs="Arial"/>
              </w:rPr>
              <w:t xml:space="preserve">Will value our patients time and get things right first time </w:t>
            </w:r>
          </w:p>
          <w:p w:rsidR="00642EF0" w:rsidRPr="003D7549" w:rsidRDefault="00642EF0" w:rsidP="0049259E">
            <w:pPr>
              <w:pStyle w:val="ListParagraph"/>
              <w:numPr>
                <w:ilvl w:val="0"/>
                <w:numId w:val="24"/>
              </w:numPr>
              <w:rPr>
                <w:rFonts w:ascii="Arial" w:hAnsi="Arial" w:cs="Arial"/>
              </w:rPr>
            </w:pPr>
            <w:r w:rsidRPr="003D7549">
              <w:rPr>
                <w:rFonts w:ascii="Arial" w:hAnsi="Arial" w:cs="Arial"/>
              </w:rPr>
              <w:t>Will develop centres of excellence across all of our hospitals</w:t>
            </w:r>
          </w:p>
          <w:p w:rsidR="00642EF0" w:rsidRPr="00642EF0" w:rsidRDefault="00642EF0" w:rsidP="0049259E">
            <w:pPr>
              <w:pStyle w:val="ListParagraph"/>
              <w:numPr>
                <w:ilvl w:val="0"/>
                <w:numId w:val="24"/>
              </w:numPr>
              <w:rPr>
                <w:rFonts w:ascii="Arial" w:hAnsi="Arial" w:cs="Arial"/>
              </w:rPr>
            </w:pPr>
            <w:r w:rsidRPr="003D7549">
              <w:rPr>
                <w:rFonts w:ascii="Arial" w:hAnsi="Arial" w:cs="Arial"/>
              </w:rPr>
              <w:t>Will deliver financially sustainable services</w:t>
            </w:r>
          </w:p>
        </w:tc>
        <w:tc>
          <w:tcPr>
            <w:tcW w:w="2835" w:type="dxa"/>
            <w:tcBorders>
              <w:bottom w:val="single" w:sz="24" w:space="0" w:color="E8EDEE"/>
            </w:tcBorders>
            <w:shd w:val="clear" w:color="auto" w:fill="B7DBFF"/>
            <w:vAlign w:val="center"/>
          </w:tcPr>
          <w:p w:rsidR="00642EF0" w:rsidRPr="004D4F05" w:rsidRDefault="00642EF0" w:rsidP="00271A1B">
            <w:pPr>
              <w:autoSpaceDE w:val="0"/>
              <w:autoSpaceDN w:val="0"/>
              <w:adjustRightInd w:val="0"/>
              <w:spacing w:line="276" w:lineRule="auto"/>
              <w:rPr>
                <w:rFonts w:cs="Arial"/>
                <w:color w:val="000000"/>
                <w:sz w:val="22"/>
                <w:szCs w:val="21"/>
              </w:rPr>
            </w:pPr>
            <w:r w:rsidRPr="004D4F05">
              <w:rPr>
                <w:rFonts w:cs="Arial"/>
                <w:sz w:val="22"/>
              </w:rPr>
              <w:t>Providing efficient, effective and financially sustainable services</w:t>
            </w:r>
          </w:p>
        </w:tc>
      </w:tr>
      <w:tr w:rsidR="00642EF0" w:rsidRPr="008E4601" w:rsidTr="00642EF0">
        <w:trPr>
          <w:trHeight w:val="680"/>
        </w:trPr>
        <w:tc>
          <w:tcPr>
            <w:tcW w:w="2376" w:type="dxa"/>
            <w:shd w:val="clear" w:color="auto" w:fill="005EB8"/>
            <w:vAlign w:val="center"/>
          </w:tcPr>
          <w:p w:rsidR="00642EF0" w:rsidRPr="00642EF0" w:rsidRDefault="00642EF0" w:rsidP="00271A1B">
            <w:pPr>
              <w:autoSpaceDE w:val="0"/>
              <w:autoSpaceDN w:val="0"/>
              <w:adjustRightInd w:val="0"/>
              <w:spacing w:line="276" w:lineRule="auto"/>
              <w:rPr>
                <w:rFonts w:cs="Arial"/>
                <w:b/>
                <w:color w:val="FFFFFF" w:themeColor="background1"/>
                <w:sz w:val="22"/>
                <w:szCs w:val="21"/>
              </w:rPr>
            </w:pPr>
            <w:r w:rsidRPr="00642EF0">
              <w:rPr>
                <w:rFonts w:cs="Arial"/>
                <w:b/>
                <w:color w:val="FFFFFF" w:themeColor="background1"/>
                <w:sz w:val="22"/>
                <w:szCs w:val="21"/>
              </w:rPr>
              <w:t>Our People</w:t>
            </w:r>
          </w:p>
        </w:tc>
        <w:tc>
          <w:tcPr>
            <w:tcW w:w="10065" w:type="dxa"/>
            <w:tcBorders>
              <w:bottom w:val="single" w:sz="24" w:space="0" w:color="FFFFFF" w:themeColor="background1"/>
            </w:tcBorders>
            <w:shd w:val="clear" w:color="auto" w:fill="B7DBFF"/>
            <w:vAlign w:val="center"/>
          </w:tcPr>
          <w:p w:rsidR="00642EF0" w:rsidRPr="003D7549" w:rsidRDefault="00642EF0" w:rsidP="0049259E">
            <w:pPr>
              <w:pStyle w:val="ListParagraph"/>
              <w:numPr>
                <w:ilvl w:val="0"/>
                <w:numId w:val="24"/>
              </w:numPr>
              <w:rPr>
                <w:rFonts w:ascii="Arial" w:hAnsi="Arial" w:cs="Arial"/>
              </w:rPr>
            </w:pPr>
            <w:r w:rsidRPr="003D7549">
              <w:rPr>
                <w:rFonts w:ascii="Arial" w:hAnsi="Arial" w:cs="Arial"/>
              </w:rPr>
              <w:t>Will be proud to work at ULHT</w:t>
            </w:r>
          </w:p>
          <w:p w:rsidR="00642EF0" w:rsidRPr="003D7549" w:rsidRDefault="00642EF0" w:rsidP="0049259E">
            <w:pPr>
              <w:pStyle w:val="ListParagraph"/>
              <w:numPr>
                <w:ilvl w:val="0"/>
                <w:numId w:val="24"/>
              </w:numPr>
              <w:rPr>
                <w:rFonts w:ascii="Arial" w:hAnsi="Arial" w:cs="Arial"/>
              </w:rPr>
            </w:pPr>
            <w:r w:rsidRPr="003D7549">
              <w:rPr>
                <w:rFonts w:ascii="Arial" w:hAnsi="Arial" w:cs="Arial"/>
              </w:rPr>
              <w:t>Will feel valued, motivated and adaptive to change</w:t>
            </w:r>
          </w:p>
          <w:p w:rsidR="00642EF0" w:rsidRPr="003D7549" w:rsidRDefault="00642EF0" w:rsidP="0049259E">
            <w:pPr>
              <w:pStyle w:val="ListParagraph"/>
              <w:numPr>
                <w:ilvl w:val="0"/>
                <w:numId w:val="24"/>
              </w:numPr>
              <w:rPr>
                <w:rFonts w:ascii="Arial" w:hAnsi="Arial" w:cs="Arial"/>
              </w:rPr>
            </w:pPr>
            <w:r w:rsidRPr="003D7549">
              <w:rPr>
                <w:rFonts w:ascii="Arial" w:hAnsi="Arial" w:cs="Arial"/>
              </w:rPr>
              <w:t>Will challenge convention and improve the way we do things</w:t>
            </w:r>
          </w:p>
          <w:p w:rsidR="00642EF0" w:rsidRPr="00642EF0" w:rsidRDefault="00642EF0" w:rsidP="0049259E">
            <w:pPr>
              <w:pStyle w:val="ListParagraph"/>
              <w:numPr>
                <w:ilvl w:val="0"/>
                <w:numId w:val="24"/>
              </w:numPr>
              <w:rPr>
                <w:rFonts w:ascii="Arial" w:hAnsi="Arial" w:cs="Arial"/>
              </w:rPr>
            </w:pPr>
            <w:r w:rsidRPr="003D7549">
              <w:rPr>
                <w:rFonts w:ascii="Arial" w:hAnsi="Arial" w:cs="Arial"/>
              </w:rPr>
              <w:t>Will strive for continuous learning and development being supported to be innovative</w:t>
            </w:r>
          </w:p>
        </w:tc>
        <w:tc>
          <w:tcPr>
            <w:tcW w:w="2835" w:type="dxa"/>
            <w:tcBorders>
              <w:bottom w:val="single" w:sz="24" w:space="0" w:color="FFFFFF" w:themeColor="background1"/>
            </w:tcBorders>
            <w:shd w:val="clear" w:color="auto" w:fill="B7DBFF"/>
            <w:vAlign w:val="center"/>
          </w:tcPr>
          <w:p w:rsidR="00642EF0" w:rsidRPr="004D4F05" w:rsidRDefault="00642EF0" w:rsidP="00271A1B">
            <w:pPr>
              <w:autoSpaceDE w:val="0"/>
              <w:autoSpaceDN w:val="0"/>
              <w:adjustRightInd w:val="0"/>
              <w:spacing w:line="276" w:lineRule="auto"/>
              <w:rPr>
                <w:rFonts w:cs="Arial"/>
                <w:color w:val="000000"/>
                <w:sz w:val="22"/>
                <w:szCs w:val="21"/>
              </w:rPr>
            </w:pPr>
            <w:r w:rsidRPr="004D4F05">
              <w:rPr>
                <w:rFonts w:cs="Arial"/>
                <w:sz w:val="22"/>
              </w:rPr>
              <w:t>Providing services by staff who demonstrate our values and behaviours</w:t>
            </w:r>
          </w:p>
        </w:tc>
      </w:tr>
    </w:tbl>
    <w:p w:rsidR="00642EF0" w:rsidRDefault="00642EF0" w:rsidP="00DB77CE">
      <w:pPr>
        <w:pStyle w:val="NoSpacing"/>
        <w:spacing w:line="276" w:lineRule="auto"/>
        <w:rPr>
          <w:rFonts w:ascii="Arial" w:hAnsi="Arial" w:cs="Arial"/>
        </w:rPr>
      </w:pPr>
    </w:p>
    <w:p w:rsidR="001E09F1" w:rsidRPr="00234172" w:rsidRDefault="001E09F1" w:rsidP="001E09F1">
      <w:pPr>
        <w:autoSpaceDE w:val="0"/>
        <w:autoSpaceDN w:val="0"/>
        <w:adjustRightInd w:val="0"/>
        <w:spacing w:line="276" w:lineRule="auto"/>
        <w:rPr>
          <w:rFonts w:cs="Arial"/>
          <w:b/>
          <w:bCs/>
          <w:color w:val="ED8B00"/>
        </w:rPr>
      </w:pPr>
      <w:r w:rsidRPr="00234172">
        <w:rPr>
          <w:rFonts w:cs="Arial"/>
          <w:b/>
          <w:bCs/>
          <w:color w:val="ED8B00"/>
        </w:rPr>
        <w:t>Delivering Excellence</w:t>
      </w:r>
    </w:p>
    <w:p w:rsidR="001E09F1" w:rsidRDefault="001E09F1" w:rsidP="00DB77CE">
      <w:pPr>
        <w:pStyle w:val="NoSpacing"/>
        <w:spacing w:line="276" w:lineRule="auto"/>
        <w:rPr>
          <w:rFonts w:ascii="Arial" w:hAnsi="Arial" w:cs="Arial"/>
        </w:rPr>
      </w:pPr>
    </w:p>
    <w:p w:rsidR="004D4F05" w:rsidRDefault="004D4F05" w:rsidP="00DB77CE">
      <w:pPr>
        <w:pStyle w:val="NoSpacing"/>
        <w:spacing w:line="276" w:lineRule="auto"/>
        <w:rPr>
          <w:rFonts w:ascii="Arial" w:hAnsi="Arial" w:cs="Arial"/>
        </w:rPr>
      </w:pPr>
      <w:r>
        <w:rPr>
          <w:rFonts w:ascii="Arial" w:hAnsi="Arial" w:cs="Arial"/>
        </w:rPr>
        <w:t xml:space="preserve">The Trust has </w:t>
      </w:r>
      <w:r w:rsidR="008A6D50">
        <w:rPr>
          <w:rFonts w:ascii="Arial" w:hAnsi="Arial" w:cs="Arial"/>
        </w:rPr>
        <w:t>developed</w:t>
      </w:r>
      <w:r w:rsidR="00EE5674">
        <w:rPr>
          <w:rFonts w:ascii="Arial" w:hAnsi="Arial" w:cs="Arial"/>
        </w:rPr>
        <w:t xml:space="preserve"> </w:t>
      </w:r>
      <w:r>
        <w:rPr>
          <w:rFonts w:ascii="Arial" w:hAnsi="Arial" w:cs="Arial"/>
        </w:rPr>
        <w:t>an improvement programme that will deliver the 2021 ambitions, outcomes and objectives. This is summarised below:</w:t>
      </w:r>
    </w:p>
    <w:p w:rsidR="004D4F05" w:rsidRDefault="004D4F05" w:rsidP="00DB77CE">
      <w:pPr>
        <w:pStyle w:val="NoSpacing"/>
        <w:spacing w:line="276" w:lineRule="auto"/>
        <w:rPr>
          <w:rFonts w:ascii="Arial" w:hAnsi="Arial" w:cs="Arial"/>
        </w:rPr>
      </w:pPr>
    </w:p>
    <w:tbl>
      <w:tblPr>
        <w:tblStyle w:val="TableGrid"/>
        <w:tblW w:w="0" w:type="auto"/>
        <w:tblBorders>
          <w:top w:val="single" w:sz="24" w:space="0" w:color="FFCDDB"/>
          <w:left w:val="single" w:sz="24" w:space="0" w:color="FFCDDB"/>
          <w:bottom w:val="single" w:sz="24" w:space="0" w:color="FFCDDB"/>
          <w:right w:val="single" w:sz="24" w:space="0" w:color="FFCDDB"/>
          <w:insideH w:val="single" w:sz="24" w:space="0" w:color="FFCDDB"/>
          <w:insideV w:val="single" w:sz="24" w:space="0" w:color="FFCDDB"/>
        </w:tblBorders>
        <w:tblLook w:val="04A0" w:firstRow="1" w:lastRow="0" w:firstColumn="1" w:lastColumn="0" w:noHBand="0" w:noVBand="1"/>
      </w:tblPr>
      <w:tblGrid>
        <w:gridCol w:w="2376"/>
        <w:gridCol w:w="6450"/>
        <w:gridCol w:w="6450"/>
      </w:tblGrid>
      <w:tr w:rsidR="00642EF0" w:rsidRPr="004D4F05" w:rsidTr="001E09F1">
        <w:trPr>
          <w:trHeight w:hRule="exact" w:val="680"/>
        </w:trPr>
        <w:tc>
          <w:tcPr>
            <w:tcW w:w="2376" w:type="dxa"/>
            <w:tcBorders>
              <w:bottom w:val="single" w:sz="24" w:space="0" w:color="FFCDDB"/>
            </w:tcBorders>
            <w:shd w:val="clear" w:color="auto" w:fill="CA023B"/>
            <w:vAlign w:val="center"/>
          </w:tcPr>
          <w:p w:rsidR="00642EF0" w:rsidRPr="004D4F05" w:rsidRDefault="00642EF0" w:rsidP="00271A1B">
            <w:pPr>
              <w:autoSpaceDE w:val="0"/>
              <w:autoSpaceDN w:val="0"/>
              <w:adjustRightInd w:val="0"/>
              <w:rPr>
                <w:rFonts w:cs="Arial"/>
                <w:b/>
                <w:color w:val="FFFFFF" w:themeColor="background1"/>
                <w:sz w:val="22"/>
                <w:szCs w:val="17"/>
              </w:rPr>
            </w:pPr>
            <w:r w:rsidRPr="004D4F05">
              <w:rPr>
                <w:rFonts w:cs="Arial"/>
                <w:b/>
                <w:bCs/>
                <w:color w:val="FFFFFF" w:themeColor="background1"/>
                <w:sz w:val="22"/>
                <w:szCs w:val="17"/>
              </w:rPr>
              <w:t>Improvement Programmme</w:t>
            </w:r>
          </w:p>
        </w:tc>
        <w:tc>
          <w:tcPr>
            <w:tcW w:w="6450" w:type="dxa"/>
            <w:tcBorders>
              <w:bottom w:val="single" w:sz="24" w:space="0" w:color="FFCDDB"/>
            </w:tcBorders>
            <w:shd w:val="clear" w:color="auto" w:fill="CA023B"/>
            <w:vAlign w:val="center"/>
          </w:tcPr>
          <w:p w:rsidR="00642EF0" w:rsidRPr="004D4F05" w:rsidRDefault="00642EF0" w:rsidP="00271A1B">
            <w:pPr>
              <w:autoSpaceDE w:val="0"/>
              <w:autoSpaceDN w:val="0"/>
              <w:adjustRightInd w:val="0"/>
              <w:rPr>
                <w:rFonts w:cs="Arial"/>
                <w:b/>
                <w:color w:val="FFFFFF" w:themeColor="background1"/>
                <w:sz w:val="22"/>
                <w:szCs w:val="17"/>
              </w:rPr>
            </w:pPr>
            <w:r w:rsidRPr="004D4F05">
              <w:rPr>
                <w:rFonts w:cs="Arial"/>
                <w:b/>
                <w:bCs/>
                <w:color w:val="FFFFFF" w:themeColor="background1"/>
                <w:sz w:val="22"/>
                <w:szCs w:val="17"/>
              </w:rPr>
              <w:t>Key Activities</w:t>
            </w:r>
          </w:p>
        </w:tc>
        <w:tc>
          <w:tcPr>
            <w:tcW w:w="6450" w:type="dxa"/>
            <w:tcBorders>
              <w:bottom w:val="single" w:sz="24" w:space="0" w:color="FFCDDB"/>
            </w:tcBorders>
            <w:shd w:val="clear" w:color="auto" w:fill="CA023B"/>
            <w:vAlign w:val="center"/>
          </w:tcPr>
          <w:p w:rsidR="00642EF0" w:rsidRPr="004D4F05" w:rsidRDefault="00642EF0" w:rsidP="00271A1B">
            <w:pPr>
              <w:autoSpaceDE w:val="0"/>
              <w:autoSpaceDN w:val="0"/>
              <w:adjustRightInd w:val="0"/>
              <w:rPr>
                <w:rFonts w:cs="Arial"/>
                <w:b/>
                <w:color w:val="FFFFFF" w:themeColor="background1"/>
                <w:sz w:val="22"/>
                <w:szCs w:val="17"/>
              </w:rPr>
            </w:pPr>
            <w:r w:rsidRPr="004D4F05">
              <w:rPr>
                <w:rFonts w:cs="Arial"/>
                <w:b/>
                <w:bCs/>
                <w:color w:val="FFFFFF" w:themeColor="background1"/>
                <w:sz w:val="22"/>
                <w:szCs w:val="17"/>
              </w:rPr>
              <w:t>Outcomes</w:t>
            </w:r>
          </w:p>
        </w:tc>
      </w:tr>
      <w:tr w:rsidR="00B92E57" w:rsidRPr="008E4601" w:rsidTr="001E09F1">
        <w:trPr>
          <w:trHeight w:val="680"/>
        </w:trPr>
        <w:tc>
          <w:tcPr>
            <w:tcW w:w="2376" w:type="dxa"/>
            <w:shd w:val="clear" w:color="auto" w:fill="CF7977"/>
            <w:vAlign w:val="center"/>
          </w:tcPr>
          <w:p w:rsidR="00642EF0" w:rsidRPr="004D4F05" w:rsidRDefault="00B92E57" w:rsidP="00271A1B">
            <w:pPr>
              <w:autoSpaceDE w:val="0"/>
              <w:autoSpaceDN w:val="0"/>
              <w:adjustRightInd w:val="0"/>
              <w:spacing w:line="276" w:lineRule="auto"/>
              <w:rPr>
                <w:rFonts w:cs="Arial"/>
                <w:b/>
                <w:sz w:val="22"/>
                <w:szCs w:val="21"/>
              </w:rPr>
            </w:pPr>
            <w:r w:rsidRPr="004D4F05">
              <w:rPr>
                <w:rFonts w:cs="Arial"/>
                <w:b/>
                <w:sz w:val="22"/>
                <w:szCs w:val="24"/>
              </w:rPr>
              <w:t>Improving quality and safety</w:t>
            </w:r>
          </w:p>
        </w:tc>
        <w:tc>
          <w:tcPr>
            <w:tcW w:w="6450" w:type="dxa"/>
            <w:shd w:val="clear" w:color="auto" w:fill="auto"/>
            <w:vAlign w:val="center"/>
          </w:tcPr>
          <w:p w:rsidR="00642EF0" w:rsidRDefault="00B92E57" w:rsidP="0049259E">
            <w:pPr>
              <w:pStyle w:val="ListParagraph"/>
              <w:numPr>
                <w:ilvl w:val="0"/>
                <w:numId w:val="24"/>
              </w:numPr>
              <w:rPr>
                <w:rFonts w:ascii="Arial" w:hAnsi="Arial" w:cs="Arial"/>
              </w:rPr>
            </w:pPr>
            <w:r>
              <w:rPr>
                <w:rFonts w:ascii="Arial" w:hAnsi="Arial" w:cs="Arial"/>
              </w:rPr>
              <w:t>Quality Strategy</w:t>
            </w:r>
          </w:p>
          <w:p w:rsidR="00B92E57" w:rsidRDefault="00B92E57" w:rsidP="0049259E">
            <w:pPr>
              <w:pStyle w:val="ListParagraph"/>
              <w:numPr>
                <w:ilvl w:val="0"/>
                <w:numId w:val="24"/>
              </w:numPr>
              <w:rPr>
                <w:rFonts w:ascii="Arial" w:hAnsi="Arial" w:cs="Arial"/>
              </w:rPr>
            </w:pPr>
            <w:r>
              <w:rPr>
                <w:rFonts w:ascii="Arial" w:hAnsi="Arial" w:cs="Arial"/>
              </w:rPr>
              <w:t>Improving CQC rating</w:t>
            </w:r>
          </w:p>
          <w:p w:rsidR="00B92E57" w:rsidRPr="00642EF0" w:rsidRDefault="00B92E57" w:rsidP="0049259E">
            <w:pPr>
              <w:pStyle w:val="ListParagraph"/>
              <w:numPr>
                <w:ilvl w:val="0"/>
                <w:numId w:val="24"/>
              </w:numPr>
              <w:rPr>
                <w:rFonts w:ascii="Arial" w:hAnsi="Arial" w:cs="Arial"/>
              </w:rPr>
            </w:pPr>
            <w:r>
              <w:rPr>
                <w:rFonts w:ascii="Arial" w:hAnsi="Arial" w:cs="Arial"/>
              </w:rPr>
              <w:t>Delivering the Quality &amp; Safety Improvement Plan</w:t>
            </w:r>
          </w:p>
        </w:tc>
        <w:tc>
          <w:tcPr>
            <w:tcW w:w="6450" w:type="dxa"/>
            <w:shd w:val="clear" w:color="auto" w:fill="auto"/>
            <w:vAlign w:val="center"/>
          </w:tcPr>
          <w:p w:rsidR="00642EF0" w:rsidRPr="001E09F1" w:rsidRDefault="00B92E57" w:rsidP="00271A1B">
            <w:pPr>
              <w:autoSpaceDE w:val="0"/>
              <w:autoSpaceDN w:val="0"/>
              <w:adjustRightInd w:val="0"/>
              <w:spacing w:line="276" w:lineRule="auto"/>
              <w:rPr>
                <w:rFonts w:cs="Arial"/>
                <w:color w:val="000000"/>
                <w:sz w:val="22"/>
                <w:szCs w:val="21"/>
              </w:rPr>
            </w:pPr>
            <w:r w:rsidRPr="001E09F1">
              <w:rPr>
                <w:rFonts w:cs="Arial"/>
                <w:color w:val="000000"/>
                <w:sz w:val="22"/>
                <w:szCs w:val="21"/>
              </w:rPr>
              <w:t>We will focus on having the right numbers of staff, preventing infections and developing a culture of safety</w:t>
            </w:r>
          </w:p>
        </w:tc>
      </w:tr>
      <w:tr w:rsidR="00B92E57" w:rsidRPr="008E4601" w:rsidTr="001E09F1">
        <w:trPr>
          <w:trHeight w:val="680"/>
        </w:trPr>
        <w:tc>
          <w:tcPr>
            <w:tcW w:w="2376" w:type="dxa"/>
            <w:shd w:val="clear" w:color="auto" w:fill="CF7977"/>
            <w:vAlign w:val="center"/>
          </w:tcPr>
          <w:p w:rsidR="00642EF0" w:rsidRPr="004D4F05" w:rsidRDefault="00B92E57" w:rsidP="00271A1B">
            <w:pPr>
              <w:autoSpaceDE w:val="0"/>
              <w:autoSpaceDN w:val="0"/>
              <w:adjustRightInd w:val="0"/>
              <w:spacing w:line="276" w:lineRule="auto"/>
              <w:rPr>
                <w:rFonts w:cs="Arial"/>
                <w:b/>
                <w:sz w:val="22"/>
                <w:szCs w:val="21"/>
              </w:rPr>
            </w:pPr>
            <w:r w:rsidRPr="004D4F05">
              <w:rPr>
                <w:rFonts w:cs="Arial"/>
                <w:b/>
                <w:sz w:val="22"/>
                <w:szCs w:val="24"/>
              </w:rPr>
              <w:t>Saving money and improving our environment</w:t>
            </w:r>
          </w:p>
        </w:tc>
        <w:tc>
          <w:tcPr>
            <w:tcW w:w="6450" w:type="dxa"/>
            <w:shd w:val="clear" w:color="auto" w:fill="auto"/>
            <w:vAlign w:val="center"/>
          </w:tcPr>
          <w:p w:rsidR="00642EF0" w:rsidRDefault="00B92E57" w:rsidP="0049259E">
            <w:pPr>
              <w:pStyle w:val="ListParagraph"/>
              <w:numPr>
                <w:ilvl w:val="0"/>
                <w:numId w:val="24"/>
              </w:numPr>
              <w:rPr>
                <w:rFonts w:ascii="Arial" w:hAnsi="Arial" w:cs="Arial"/>
              </w:rPr>
            </w:pPr>
            <w:r>
              <w:rPr>
                <w:rFonts w:ascii="Arial" w:hAnsi="Arial" w:cs="Arial"/>
              </w:rPr>
              <w:t>Long Term Financial Plan</w:t>
            </w:r>
          </w:p>
          <w:p w:rsidR="00B92E57" w:rsidRDefault="00B92E57" w:rsidP="0049259E">
            <w:pPr>
              <w:pStyle w:val="ListParagraph"/>
              <w:numPr>
                <w:ilvl w:val="0"/>
                <w:numId w:val="24"/>
              </w:numPr>
              <w:rPr>
                <w:rFonts w:ascii="Arial" w:hAnsi="Arial" w:cs="Arial"/>
              </w:rPr>
            </w:pPr>
            <w:r>
              <w:rPr>
                <w:rFonts w:ascii="Arial" w:hAnsi="Arial" w:cs="Arial"/>
              </w:rPr>
              <w:t>Financial Turnaround/Grip &amp; Control</w:t>
            </w:r>
          </w:p>
          <w:p w:rsidR="00B92E57" w:rsidRDefault="00B92E57" w:rsidP="0049259E">
            <w:pPr>
              <w:pStyle w:val="ListParagraph"/>
              <w:numPr>
                <w:ilvl w:val="0"/>
                <w:numId w:val="24"/>
              </w:numPr>
              <w:rPr>
                <w:rFonts w:ascii="Arial" w:hAnsi="Arial" w:cs="Arial"/>
              </w:rPr>
            </w:pPr>
            <w:r>
              <w:rPr>
                <w:rFonts w:ascii="Arial" w:hAnsi="Arial" w:cs="Arial"/>
              </w:rPr>
              <w:t>Efficiency savings</w:t>
            </w:r>
          </w:p>
          <w:p w:rsidR="00B92E57" w:rsidRPr="00642EF0" w:rsidRDefault="00B92E57" w:rsidP="0049259E">
            <w:pPr>
              <w:pStyle w:val="ListParagraph"/>
              <w:numPr>
                <w:ilvl w:val="0"/>
                <w:numId w:val="24"/>
              </w:numPr>
              <w:rPr>
                <w:rFonts w:ascii="Arial" w:hAnsi="Arial" w:cs="Arial"/>
              </w:rPr>
            </w:pPr>
            <w:r>
              <w:rPr>
                <w:rFonts w:ascii="Arial" w:hAnsi="Arial" w:cs="Arial"/>
              </w:rPr>
              <w:t>Estates</w:t>
            </w:r>
          </w:p>
        </w:tc>
        <w:tc>
          <w:tcPr>
            <w:tcW w:w="6450" w:type="dxa"/>
            <w:shd w:val="clear" w:color="auto" w:fill="auto"/>
            <w:vAlign w:val="center"/>
          </w:tcPr>
          <w:p w:rsidR="00642EF0" w:rsidRPr="001E09F1" w:rsidRDefault="001E09F1" w:rsidP="00271A1B">
            <w:pPr>
              <w:autoSpaceDE w:val="0"/>
              <w:autoSpaceDN w:val="0"/>
              <w:adjustRightInd w:val="0"/>
              <w:spacing w:line="276" w:lineRule="auto"/>
              <w:rPr>
                <w:rFonts w:cs="Arial"/>
                <w:color w:val="000000"/>
                <w:sz w:val="22"/>
                <w:szCs w:val="21"/>
              </w:rPr>
            </w:pPr>
            <w:r w:rsidRPr="001E09F1">
              <w:rPr>
                <w:rFonts w:cs="Arial"/>
                <w:color w:val="000000"/>
                <w:sz w:val="22"/>
                <w:szCs w:val="21"/>
              </w:rPr>
              <w:t>We will be smarter, saving money and modernising our buildings</w:t>
            </w:r>
          </w:p>
        </w:tc>
      </w:tr>
      <w:tr w:rsidR="00B92E57" w:rsidRPr="008E4601" w:rsidTr="001E09F1">
        <w:trPr>
          <w:trHeight w:val="680"/>
        </w:trPr>
        <w:tc>
          <w:tcPr>
            <w:tcW w:w="2376" w:type="dxa"/>
            <w:shd w:val="clear" w:color="auto" w:fill="CF7977"/>
            <w:vAlign w:val="center"/>
          </w:tcPr>
          <w:p w:rsidR="00642EF0" w:rsidRPr="004D4F05" w:rsidRDefault="00B92E57" w:rsidP="00271A1B">
            <w:pPr>
              <w:autoSpaceDE w:val="0"/>
              <w:autoSpaceDN w:val="0"/>
              <w:adjustRightInd w:val="0"/>
              <w:spacing w:line="276" w:lineRule="auto"/>
              <w:rPr>
                <w:rFonts w:cs="Arial"/>
                <w:b/>
                <w:sz w:val="22"/>
                <w:szCs w:val="21"/>
              </w:rPr>
            </w:pPr>
            <w:r w:rsidRPr="004D4F05">
              <w:rPr>
                <w:rFonts w:cs="Arial"/>
                <w:b/>
                <w:sz w:val="22"/>
                <w:szCs w:val="24"/>
              </w:rPr>
              <w:t>Redesigning our clinical services</w:t>
            </w:r>
          </w:p>
        </w:tc>
        <w:tc>
          <w:tcPr>
            <w:tcW w:w="6450" w:type="dxa"/>
            <w:shd w:val="clear" w:color="auto" w:fill="auto"/>
            <w:vAlign w:val="center"/>
          </w:tcPr>
          <w:p w:rsidR="00642EF0" w:rsidRDefault="00B92E57" w:rsidP="0049259E">
            <w:pPr>
              <w:pStyle w:val="ListParagraph"/>
              <w:numPr>
                <w:ilvl w:val="0"/>
                <w:numId w:val="24"/>
              </w:numPr>
              <w:rPr>
                <w:rFonts w:ascii="Arial" w:hAnsi="Arial" w:cs="Arial"/>
              </w:rPr>
            </w:pPr>
            <w:r>
              <w:rPr>
                <w:rFonts w:ascii="Arial" w:hAnsi="Arial" w:cs="Arial"/>
              </w:rPr>
              <w:t>Clinical Strategy</w:t>
            </w:r>
          </w:p>
          <w:p w:rsidR="00B92E57" w:rsidRDefault="00B92E57" w:rsidP="0049259E">
            <w:pPr>
              <w:pStyle w:val="ListParagraph"/>
              <w:numPr>
                <w:ilvl w:val="0"/>
                <w:numId w:val="24"/>
              </w:numPr>
              <w:rPr>
                <w:rFonts w:ascii="Arial" w:hAnsi="Arial" w:cs="Arial"/>
              </w:rPr>
            </w:pPr>
            <w:r>
              <w:rPr>
                <w:rFonts w:ascii="Arial" w:hAnsi="Arial" w:cs="Arial"/>
              </w:rPr>
              <w:t>Clinical redesign</w:t>
            </w:r>
          </w:p>
          <w:p w:rsidR="00B92E57" w:rsidRPr="00642EF0" w:rsidRDefault="00B92E57" w:rsidP="0049259E">
            <w:pPr>
              <w:pStyle w:val="ListParagraph"/>
              <w:numPr>
                <w:ilvl w:val="0"/>
                <w:numId w:val="24"/>
              </w:numPr>
              <w:rPr>
                <w:rFonts w:ascii="Arial" w:hAnsi="Arial" w:cs="Arial"/>
              </w:rPr>
            </w:pPr>
            <w:r>
              <w:rPr>
                <w:rFonts w:ascii="Arial" w:hAnsi="Arial" w:cs="Arial"/>
              </w:rPr>
              <w:t>Service Review Programme</w:t>
            </w:r>
          </w:p>
        </w:tc>
        <w:tc>
          <w:tcPr>
            <w:tcW w:w="6450" w:type="dxa"/>
            <w:shd w:val="clear" w:color="auto" w:fill="auto"/>
            <w:vAlign w:val="center"/>
          </w:tcPr>
          <w:p w:rsidR="00642EF0" w:rsidRPr="001E09F1" w:rsidRDefault="001E09F1" w:rsidP="00271A1B">
            <w:pPr>
              <w:autoSpaceDE w:val="0"/>
              <w:autoSpaceDN w:val="0"/>
              <w:adjustRightInd w:val="0"/>
              <w:spacing w:line="276" w:lineRule="auto"/>
              <w:rPr>
                <w:rFonts w:cs="Arial"/>
                <w:color w:val="000000"/>
                <w:sz w:val="22"/>
                <w:szCs w:val="21"/>
              </w:rPr>
            </w:pPr>
            <w:r w:rsidRPr="001E09F1">
              <w:rPr>
                <w:rFonts w:cs="Arial"/>
                <w:color w:val="000000"/>
                <w:sz w:val="22"/>
                <w:szCs w:val="21"/>
              </w:rPr>
              <w:t>We will make sure patients get the right care first time</w:t>
            </w:r>
          </w:p>
        </w:tc>
      </w:tr>
      <w:tr w:rsidR="00B92E57" w:rsidRPr="008E4601" w:rsidTr="001E09F1">
        <w:trPr>
          <w:trHeight w:val="680"/>
        </w:trPr>
        <w:tc>
          <w:tcPr>
            <w:tcW w:w="2376" w:type="dxa"/>
            <w:shd w:val="clear" w:color="auto" w:fill="CF7977"/>
            <w:vAlign w:val="center"/>
          </w:tcPr>
          <w:p w:rsidR="00B92E57" w:rsidRPr="004D4F05" w:rsidRDefault="00B92E57" w:rsidP="00271A1B">
            <w:pPr>
              <w:autoSpaceDE w:val="0"/>
              <w:autoSpaceDN w:val="0"/>
              <w:adjustRightInd w:val="0"/>
              <w:spacing w:line="276" w:lineRule="auto"/>
              <w:rPr>
                <w:rFonts w:cs="Arial"/>
                <w:b/>
                <w:sz w:val="22"/>
                <w:szCs w:val="21"/>
              </w:rPr>
            </w:pPr>
            <w:r w:rsidRPr="004D4F05">
              <w:rPr>
                <w:rFonts w:cs="Arial"/>
                <w:b/>
                <w:sz w:val="22"/>
                <w:szCs w:val="24"/>
              </w:rPr>
              <w:t>Delivering productive services</w:t>
            </w:r>
          </w:p>
        </w:tc>
        <w:tc>
          <w:tcPr>
            <w:tcW w:w="6450" w:type="dxa"/>
            <w:shd w:val="clear" w:color="auto" w:fill="auto"/>
            <w:vAlign w:val="center"/>
          </w:tcPr>
          <w:p w:rsidR="00B92E57" w:rsidRDefault="00B92E57" w:rsidP="0049259E">
            <w:pPr>
              <w:pStyle w:val="ListParagraph"/>
              <w:numPr>
                <w:ilvl w:val="0"/>
                <w:numId w:val="24"/>
              </w:numPr>
              <w:rPr>
                <w:rFonts w:ascii="Arial" w:hAnsi="Arial" w:cs="Arial"/>
              </w:rPr>
            </w:pPr>
            <w:r>
              <w:rPr>
                <w:rFonts w:ascii="Arial" w:hAnsi="Arial" w:cs="Arial"/>
              </w:rPr>
              <w:t>Outpatients</w:t>
            </w:r>
          </w:p>
          <w:p w:rsidR="00B92E57" w:rsidRDefault="00B92E57" w:rsidP="0049259E">
            <w:pPr>
              <w:pStyle w:val="ListParagraph"/>
              <w:numPr>
                <w:ilvl w:val="0"/>
                <w:numId w:val="24"/>
              </w:numPr>
              <w:rPr>
                <w:rFonts w:ascii="Arial" w:hAnsi="Arial" w:cs="Arial"/>
              </w:rPr>
            </w:pPr>
            <w:r>
              <w:rPr>
                <w:rFonts w:ascii="Arial" w:hAnsi="Arial" w:cs="Arial"/>
              </w:rPr>
              <w:t>Theatres</w:t>
            </w:r>
          </w:p>
          <w:p w:rsidR="00B92E57" w:rsidRPr="00642EF0" w:rsidRDefault="00B92E57" w:rsidP="0049259E">
            <w:pPr>
              <w:pStyle w:val="ListParagraph"/>
              <w:numPr>
                <w:ilvl w:val="0"/>
                <w:numId w:val="24"/>
              </w:numPr>
              <w:rPr>
                <w:rFonts w:ascii="Arial" w:hAnsi="Arial" w:cs="Arial"/>
              </w:rPr>
            </w:pPr>
            <w:r>
              <w:rPr>
                <w:rFonts w:ascii="Arial" w:hAnsi="Arial" w:cs="Arial"/>
              </w:rPr>
              <w:t>7 day services</w:t>
            </w:r>
          </w:p>
        </w:tc>
        <w:tc>
          <w:tcPr>
            <w:tcW w:w="6450" w:type="dxa"/>
            <w:shd w:val="clear" w:color="auto" w:fill="auto"/>
            <w:vAlign w:val="center"/>
          </w:tcPr>
          <w:p w:rsidR="00B92E57" w:rsidRPr="001E09F1" w:rsidRDefault="001E09F1" w:rsidP="00271A1B">
            <w:pPr>
              <w:autoSpaceDE w:val="0"/>
              <w:autoSpaceDN w:val="0"/>
              <w:adjustRightInd w:val="0"/>
              <w:spacing w:line="276" w:lineRule="auto"/>
              <w:rPr>
                <w:rFonts w:cs="Arial"/>
                <w:color w:val="000000"/>
                <w:sz w:val="22"/>
                <w:szCs w:val="21"/>
              </w:rPr>
            </w:pPr>
            <w:r w:rsidRPr="001E09F1">
              <w:rPr>
                <w:rFonts w:cs="Arial"/>
                <w:color w:val="000000"/>
                <w:sz w:val="22"/>
                <w:szCs w:val="21"/>
              </w:rPr>
              <w:t>We will deliver great patient experiences by improving our systems and processes</w:t>
            </w:r>
          </w:p>
        </w:tc>
      </w:tr>
      <w:tr w:rsidR="00B92E57" w:rsidRPr="008E4601" w:rsidTr="001E09F1">
        <w:trPr>
          <w:trHeight w:val="680"/>
        </w:trPr>
        <w:tc>
          <w:tcPr>
            <w:tcW w:w="2376" w:type="dxa"/>
            <w:shd w:val="clear" w:color="auto" w:fill="CF7977"/>
            <w:vAlign w:val="center"/>
          </w:tcPr>
          <w:p w:rsidR="00B92E57" w:rsidRPr="004D4F05" w:rsidRDefault="00B92E57" w:rsidP="00271A1B">
            <w:pPr>
              <w:autoSpaceDE w:val="0"/>
              <w:autoSpaceDN w:val="0"/>
              <w:adjustRightInd w:val="0"/>
              <w:spacing w:line="276" w:lineRule="auto"/>
              <w:rPr>
                <w:rFonts w:cs="Arial"/>
                <w:b/>
                <w:sz w:val="22"/>
                <w:szCs w:val="21"/>
              </w:rPr>
            </w:pPr>
            <w:r w:rsidRPr="004D4F05">
              <w:rPr>
                <w:rFonts w:cs="Arial"/>
                <w:b/>
                <w:sz w:val="22"/>
                <w:szCs w:val="24"/>
              </w:rPr>
              <w:t>Developing the workforce to meet future needs</w:t>
            </w:r>
          </w:p>
        </w:tc>
        <w:tc>
          <w:tcPr>
            <w:tcW w:w="6450" w:type="dxa"/>
            <w:shd w:val="clear" w:color="auto" w:fill="auto"/>
            <w:vAlign w:val="center"/>
          </w:tcPr>
          <w:p w:rsidR="00B92E57" w:rsidRDefault="00B92E57" w:rsidP="0049259E">
            <w:pPr>
              <w:pStyle w:val="ListParagraph"/>
              <w:numPr>
                <w:ilvl w:val="0"/>
                <w:numId w:val="24"/>
              </w:numPr>
              <w:rPr>
                <w:rFonts w:ascii="Arial" w:hAnsi="Arial" w:cs="Arial"/>
              </w:rPr>
            </w:pPr>
            <w:r>
              <w:rPr>
                <w:rFonts w:ascii="Arial" w:hAnsi="Arial" w:cs="Arial"/>
              </w:rPr>
              <w:t>People Strategy</w:t>
            </w:r>
          </w:p>
          <w:p w:rsidR="00B92E57" w:rsidRDefault="00B92E57" w:rsidP="0049259E">
            <w:pPr>
              <w:pStyle w:val="ListParagraph"/>
              <w:numPr>
                <w:ilvl w:val="0"/>
                <w:numId w:val="24"/>
              </w:numPr>
              <w:rPr>
                <w:rFonts w:ascii="Arial" w:hAnsi="Arial" w:cs="Arial"/>
              </w:rPr>
            </w:pPr>
            <w:r>
              <w:rPr>
                <w:rFonts w:ascii="Arial" w:hAnsi="Arial" w:cs="Arial"/>
              </w:rPr>
              <w:t>Workforce capability, productivity and performance</w:t>
            </w:r>
          </w:p>
          <w:p w:rsidR="00B92E57" w:rsidRDefault="00B92E57" w:rsidP="0049259E">
            <w:pPr>
              <w:pStyle w:val="ListParagraph"/>
              <w:numPr>
                <w:ilvl w:val="0"/>
                <w:numId w:val="24"/>
              </w:numPr>
              <w:rPr>
                <w:rFonts w:ascii="Arial" w:hAnsi="Arial" w:cs="Arial"/>
              </w:rPr>
            </w:pPr>
            <w:r>
              <w:rPr>
                <w:rFonts w:ascii="Arial" w:hAnsi="Arial" w:cs="Arial"/>
              </w:rPr>
              <w:t>Recruitment and retention</w:t>
            </w:r>
          </w:p>
          <w:p w:rsidR="00B92E57" w:rsidRPr="00642EF0" w:rsidRDefault="00B92E57" w:rsidP="0049259E">
            <w:pPr>
              <w:pStyle w:val="ListParagraph"/>
              <w:numPr>
                <w:ilvl w:val="0"/>
                <w:numId w:val="24"/>
              </w:numPr>
              <w:rPr>
                <w:rFonts w:ascii="Arial" w:hAnsi="Arial" w:cs="Arial"/>
              </w:rPr>
            </w:pPr>
            <w:r>
              <w:rPr>
                <w:rFonts w:ascii="Arial" w:hAnsi="Arial" w:cs="Arial"/>
              </w:rPr>
              <w:t>Talent management</w:t>
            </w:r>
          </w:p>
        </w:tc>
        <w:tc>
          <w:tcPr>
            <w:tcW w:w="6450" w:type="dxa"/>
            <w:shd w:val="clear" w:color="auto" w:fill="auto"/>
            <w:vAlign w:val="center"/>
          </w:tcPr>
          <w:p w:rsidR="00B92E57" w:rsidRPr="001E09F1" w:rsidRDefault="001E09F1" w:rsidP="00271A1B">
            <w:pPr>
              <w:autoSpaceDE w:val="0"/>
              <w:autoSpaceDN w:val="0"/>
              <w:adjustRightInd w:val="0"/>
              <w:spacing w:line="276" w:lineRule="auto"/>
              <w:rPr>
                <w:rFonts w:cs="Arial"/>
                <w:color w:val="000000"/>
                <w:sz w:val="22"/>
                <w:szCs w:val="21"/>
              </w:rPr>
            </w:pPr>
            <w:r w:rsidRPr="001E09F1">
              <w:rPr>
                <w:rFonts w:cs="Arial"/>
                <w:color w:val="000000"/>
                <w:sz w:val="22"/>
                <w:szCs w:val="21"/>
              </w:rPr>
              <w:t>We will retain and recruit more staff. Staff will be trained, healthy and supported.</w:t>
            </w:r>
          </w:p>
        </w:tc>
      </w:tr>
    </w:tbl>
    <w:p w:rsidR="00343B7E" w:rsidRDefault="00343B7E" w:rsidP="00DB77CE">
      <w:pPr>
        <w:pStyle w:val="NoSpacing"/>
        <w:spacing w:line="276" w:lineRule="auto"/>
        <w:rPr>
          <w:rFonts w:ascii="Arial" w:hAnsi="Arial" w:cs="Arial"/>
        </w:rPr>
      </w:pPr>
    </w:p>
    <w:p w:rsidR="004D4F05" w:rsidRDefault="004D4F05" w:rsidP="004D4F05">
      <w:pPr>
        <w:pStyle w:val="NoSpacing"/>
        <w:spacing w:line="276" w:lineRule="auto"/>
        <w:ind w:right="-32"/>
        <w:jc w:val="both"/>
        <w:rPr>
          <w:rFonts w:ascii="Arial" w:hAnsi="Arial" w:cs="Arial"/>
        </w:rPr>
      </w:pPr>
      <w:r>
        <w:rPr>
          <w:rFonts w:ascii="Arial" w:hAnsi="Arial" w:cs="Arial"/>
        </w:rPr>
        <w:t>The Trust’s Operation</w:t>
      </w:r>
      <w:r w:rsidR="002F616B">
        <w:rPr>
          <w:rFonts w:ascii="Arial" w:hAnsi="Arial" w:cs="Arial"/>
        </w:rPr>
        <w:t xml:space="preserve">al Plan </w:t>
      </w:r>
      <w:r>
        <w:rPr>
          <w:rFonts w:ascii="Arial" w:hAnsi="Arial" w:cs="Arial"/>
        </w:rPr>
        <w:t>2018-</w:t>
      </w:r>
      <w:r w:rsidR="00CE5120">
        <w:rPr>
          <w:rFonts w:ascii="Arial" w:hAnsi="Arial" w:cs="Arial"/>
        </w:rPr>
        <w:t>19</w:t>
      </w:r>
      <w:r>
        <w:rPr>
          <w:rFonts w:ascii="Arial" w:hAnsi="Arial" w:cs="Arial"/>
        </w:rPr>
        <w:t xml:space="preserve"> provides</w:t>
      </w:r>
      <w:r w:rsidR="002F616B">
        <w:rPr>
          <w:rFonts w:ascii="Arial" w:hAnsi="Arial" w:cs="Arial"/>
        </w:rPr>
        <w:t xml:space="preserve"> detailed information on specific priorities for the next two years.  </w:t>
      </w:r>
    </w:p>
    <w:p w:rsidR="00343B7E" w:rsidRDefault="00343B7E" w:rsidP="00DB77CE">
      <w:pPr>
        <w:pStyle w:val="NoSpacing"/>
        <w:spacing w:line="276" w:lineRule="auto"/>
        <w:rPr>
          <w:rFonts w:ascii="Arial" w:hAnsi="Arial" w:cs="Arial"/>
        </w:rPr>
      </w:pPr>
    </w:p>
    <w:p w:rsidR="002F616B" w:rsidRDefault="002F616B" w:rsidP="00DB77CE">
      <w:pPr>
        <w:pStyle w:val="NoSpacing"/>
        <w:spacing w:line="276" w:lineRule="auto"/>
        <w:rPr>
          <w:rFonts w:ascii="Arial" w:hAnsi="Arial" w:cs="Arial"/>
        </w:rPr>
      </w:pPr>
      <w:r>
        <w:rPr>
          <w:rFonts w:ascii="Arial" w:hAnsi="Arial" w:cs="Arial"/>
        </w:rPr>
        <w:t>Completion of the Acute Services Review and ongoing consultation will further fine-tune these plans</w:t>
      </w:r>
    </w:p>
    <w:p w:rsidR="00343B7E" w:rsidRDefault="00343B7E" w:rsidP="00DB77CE">
      <w:pPr>
        <w:pStyle w:val="NoSpacing"/>
        <w:spacing w:line="276" w:lineRule="auto"/>
        <w:rPr>
          <w:rFonts w:ascii="Arial" w:hAnsi="Arial" w:cs="Arial"/>
        </w:rPr>
      </w:pPr>
    </w:p>
    <w:p w:rsidR="004D4F05" w:rsidRPr="00BF0E26" w:rsidRDefault="004D4F05" w:rsidP="00DB77CE">
      <w:pPr>
        <w:pStyle w:val="NoSpacing"/>
        <w:spacing w:line="276" w:lineRule="auto"/>
        <w:rPr>
          <w:rFonts w:ascii="Arial" w:hAnsi="Arial" w:cs="Arial"/>
        </w:rPr>
      </w:pPr>
    </w:p>
    <w:p w:rsidR="005D1208" w:rsidRDefault="005D1208" w:rsidP="00DB77CE">
      <w:pPr>
        <w:pStyle w:val="NoSpacing"/>
        <w:spacing w:line="276" w:lineRule="auto"/>
        <w:rPr>
          <w:rFonts w:ascii="Arial" w:hAnsi="Arial" w:cs="Arial"/>
        </w:rPr>
      </w:pPr>
    </w:p>
    <w:p w:rsidR="001E09F1" w:rsidRPr="00BF0E26" w:rsidRDefault="001E09F1" w:rsidP="001E09F1">
      <w:pPr>
        <w:numPr>
          <w:ilvl w:val="1"/>
          <w:numId w:val="3"/>
        </w:numPr>
        <w:autoSpaceDE w:val="0"/>
        <w:autoSpaceDN w:val="0"/>
        <w:adjustRightInd w:val="0"/>
        <w:spacing w:line="276" w:lineRule="auto"/>
        <w:rPr>
          <w:rFonts w:cs="Arial"/>
          <w:b/>
          <w:bCs/>
          <w:sz w:val="28"/>
          <w:szCs w:val="32"/>
        </w:rPr>
      </w:pPr>
      <w:r>
        <w:rPr>
          <w:rFonts w:cs="Arial"/>
          <w:b/>
          <w:bCs/>
          <w:sz w:val="28"/>
          <w:szCs w:val="32"/>
        </w:rPr>
        <w:t>Our clinical vision</w:t>
      </w:r>
    </w:p>
    <w:p w:rsidR="00343B7E" w:rsidRPr="00AB3093" w:rsidRDefault="00343B7E" w:rsidP="00DB77CE">
      <w:pPr>
        <w:pStyle w:val="NoSpacing"/>
        <w:spacing w:line="276" w:lineRule="auto"/>
        <w:rPr>
          <w:rFonts w:ascii="Arial" w:hAnsi="Arial" w:cs="Arial"/>
          <w:sz w:val="8"/>
          <w:szCs w:val="12"/>
        </w:rPr>
      </w:pPr>
    </w:p>
    <w:p w:rsidR="00793F13" w:rsidRPr="002A2943" w:rsidRDefault="002A2943" w:rsidP="002A2943">
      <w:pPr>
        <w:pStyle w:val="NoSpacing"/>
        <w:spacing w:line="276" w:lineRule="auto"/>
        <w:jc w:val="both"/>
        <w:rPr>
          <w:rFonts w:ascii="Arial" w:hAnsi="Arial" w:cs="Arial"/>
          <w:spacing w:val="-4"/>
        </w:rPr>
      </w:pPr>
      <w:r w:rsidRPr="002A2943">
        <w:rPr>
          <w:rFonts w:ascii="Arial" w:hAnsi="Arial" w:cs="Arial"/>
          <w:spacing w:val="-4"/>
        </w:rPr>
        <w:t xml:space="preserve">Our 2021 Improvement Programme, which will evolve in line with the outcomes of the Acute Services Review, will </w:t>
      </w:r>
      <w:r w:rsidR="00793F13" w:rsidRPr="002A2943">
        <w:rPr>
          <w:rFonts w:ascii="Arial" w:hAnsi="Arial" w:cs="Arial"/>
          <w:spacing w:val="-4"/>
        </w:rPr>
        <w:t>set out the future of each of our sites, subject</w:t>
      </w:r>
      <w:r w:rsidR="005D1208" w:rsidRPr="002A2943">
        <w:rPr>
          <w:rFonts w:ascii="Arial" w:hAnsi="Arial" w:cs="Arial"/>
          <w:spacing w:val="-4"/>
        </w:rPr>
        <w:t xml:space="preserve"> then</w:t>
      </w:r>
      <w:r w:rsidR="00793F13" w:rsidRPr="002A2943">
        <w:rPr>
          <w:rFonts w:ascii="Arial" w:hAnsi="Arial" w:cs="Arial"/>
          <w:spacing w:val="-4"/>
        </w:rPr>
        <w:t xml:space="preserve"> to formal public consultation. The opportunity for developing new and innovative systems of care through integrated partnership pathways will mean:</w:t>
      </w:r>
    </w:p>
    <w:p w:rsidR="00793F13" w:rsidRPr="00AB3093" w:rsidRDefault="00793F13" w:rsidP="00DB77CE">
      <w:pPr>
        <w:pStyle w:val="NoSpacing"/>
        <w:spacing w:line="276" w:lineRule="auto"/>
        <w:rPr>
          <w:rFonts w:ascii="Arial" w:hAnsi="Arial" w:cs="Arial"/>
          <w:sz w:val="8"/>
          <w:szCs w:val="12"/>
        </w:rPr>
      </w:pPr>
    </w:p>
    <w:p w:rsidR="00793F13" w:rsidRPr="00BF0E26" w:rsidRDefault="00793F13" w:rsidP="0049259E">
      <w:pPr>
        <w:pStyle w:val="NoSpacing"/>
        <w:numPr>
          <w:ilvl w:val="0"/>
          <w:numId w:val="14"/>
        </w:numPr>
        <w:spacing w:line="276" w:lineRule="auto"/>
        <w:rPr>
          <w:rFonts w:ascii="Arial" w:hAnsi="Arial" w:cs="Arial"/>
        </w:rPr>
      </w:pPr>
      <w:r w:rsidRPr="00BF0E26">
        <w:rPr>
          <w:rFonts w:ascii="Arial" w:hAnsi="Arial" w:cs="Arial"/>
        </w:rPr>
        <w:t xml:space="preserve">Our hospitals will be smaller </w:t>
      </w:r>
      <w:r w:rsidR="00786B83">
        <w:rPr>
          <w:rFonts w:ascii="Arial" w:hAnsi="Arial" w:cs="Arial"/>
        </w:rPr>
        <w:t xml:space="preserve">with fewer beds </w:t>
      </w:r>
      <w:r w:rsidRPr="00BF0E26">
        <w:rPr>
          <w:rFonts w:ascii="Arial" w:hAnsi="Arial" w:cs="Arial"/>
        </w:rPr>
        <w:t>as more patients are treated and cared for in their communities.</w:t>
      </w:r>
    </w:p>
    <w:p w:rsidR="00793F13" w:rsidRPr="00BF0E26" w:rsidRDefault="00793F13" w:rsidP="0049259E">
      <w:pPr>
        <w:pStyle w:val="NoSpacing"/>
        <w:numPr>
          <w:ilvl w:val="0"/>
          <w:numId w:val="14"/>
        </w:numPr>
        <w:spacing w:line="276" w:lineRule="auto"/>
        <w:rPr>
          <w:rFonts w:ascii="Arial" w:hAnsi="Arial" w:cs="Arial"/>
        </w:rPr>
      </w:pPr>
      <w:r w:rsidRPr="00BF0E26">
        <w:rPr>
          <w:rFonts w:ascii="Arial" w:hAnsi="Arial" w:cs="Arial"/>
        </w:rPr>
        <w:t>Improved patient care and patient access to services locally.</w:t>
      </w:r>
    </w:p>
    <w:p w:rsidR="00793F13" w:rsidRPr="00BF0E26" w:rsidRDefault="00793F13" w:rsidP="0049259E">
      <w:pPr>
        <w:pStyle w:val="NoSpacing"/>
        <w:numPr>
          <w:ilvl w:val="0"/>
          <w:numId w:val="14"/>
        </w:numPr>
        <w:spacing w:line="276" w:lineRule="auto"/>
        <w:rPr>
          <w:rFonts w:ascii="Arial" w:hAnsi="Arial" w:cs="Arial"/>
        </w:rPr>
      </w:pPr>
      <w:r w:rsidRPr="00BF0E26">
        <w:rPr>
          <w:rFonts w:ascii="Arial" w:hAnsi="Arial" w:cs="Arial"/>
        </w:rPr>
        <w:t>Prevention of admissions to hospitals, whilst ensuring that those patients who need specialist hospital treatment get safe, high quality care at the best hospital, not always at their nearest hospital.</w:t>
      </w:r>
    </w:p>
    <w:p w:rsidR="00793F13" w:rsidRPr="00BF0E26" w:rsidRDefault="00793F13" w:rsidP="0049259E">
      <w:pPr>
        <w:pStyle w:val="NoSpacing"/>
        <w:numPr>
          <w:ilvl w:val="0"/>
          <w:numId w:val="14"/>
        </w:numPr>
        <w:spacing w:line="276" w:lineRule="auto"/>
        <w:rPr>
          <w:rFonts w:ascii="Arial" w:hAnsi="Arial" w:cs="Arial"/>
        </w:rPr>
      </w:pPr>
      <w:r w:rsidRPr="00BF0E26">
        <w:rPr>
          <w:rFonts w:ascii="Arial" w:hAnsi="Arial" w:cs="Arial"/>
        </w:rPr>
        <w:t xml:space="preserve">Our patients will have shorter stays and be discharged home as quickly as possible with local support. </w:t>
      </w:r>
    </w:p>
    <w:p w:rsidR="00793F13" w:rsidRPr="00BF0E26" w:rsidRDefault="00793F13" w:rsidP="0049259E">
      <w:pPr>
        <w:pStyle w:val="NoSpacing"/>
        <w:numPr>
          <w:ilvl w:val="0"/>
          <w:numId w:val="14"/>
        </w:numPr>
        <w:spacing w:line="276" w:lineRule="auto"/>
        <w:rPr>
          <w:rFonts w:ascii="Arial" w:hAnsi="Arial" w:cs="Arial"/>
        </w:rPr>
      </w:pPr>
      <w:r w:rsidRPr="00BF0E26">
        <w:rPr>
          <w:rFonts w:ascii="Arial" w:hAnsi="Arial" w:cs="Arial"/>
        </w:rPr>
        <w:t>Improved health, quicker access to tests and treatments, fewer cancellations, and better hospital care for the people of Lincolnshire.</w:t>
      </w:r>
    </w:p>
    <w:p w:rsidR="00793F13" w:rsidRPr="00BF0E26" w:rsidRDefault="00793F13" w:rsidP="0049259E">
      <w:pPr>
        <w:pStyle w:val="NoSpacing"/>
        <w:numPr>
          <w:ilvl w:val="0"/>
          <w:numId w:val="14"/>
        </w:numPr>
        <w:spacing w:line="276" w:lineRule="auto"/>
        <w:rPr>
          <w:rFonts w:ascii="Arial" w:hAnsi="Arial" w:cs="Arial"/>
        </w:rPr>
      </w:pPr>
      <w:r w:rsidRPr="00BF0E26">
        <w:rPr>
          <w:rFonts w:ascii="Arial" w:hAnsi="Arial" w:cs="Arial"/>
        </w:rPr>
        <w:t>Developing our potential to become a national, if not international, Centre for Rural Health and Care, through health and care reform working in collaboration with our wider health partners and stakeholders.</w:t>
      </w:r>
    </w:p>
    <w:p w:rsidR="00793F13" w:rsidRPr="00EE5674" w:rsidRDefault="00793F13" w:rsidP="0049259E">
      <w:pPr>
        <w:pStyle w:val="NoSpacing"/>
        <w:numPr>
          <w:ilvl w:val="0"/>
          <w:numId w:val="14"/>
        </w:numPr>
        <w:spacing w:line="276" w:lineRule="auto"/>
        <w:rPr>
          <w:rFonts w:ascii="Arial" w:hAnsi="Arial" w:cs="Arial"/>
        </w:rPr>
      </w:pPr>
      <w:r w:rsidRPr="00BF0E26">
        <w:rPr>
          <w:rFonts w:ascii="Arial" w:hAnsi="Arial" w:cs="Arial"/>
        </w:rPr>
        <w:t xml:space="preserve">For staff, this will mean that there will be new roles and new opportunities and that they will be part of well-staffed teams, which often work across professions and organisations. </w:t>
      </w:r>
      <w:r w:rsidRPr="00EE5674">
        <w:rPr>
          <w:rFonts w:ascii="Arial" w:hAnsi="Arial" w:cs="Arial"/>
        </w:rPr>
        <w:t>Our staff will have access to training and development and have opportunities to retrain and gain new qualifications together with access to the latest technology to help in their role.</w:t>
      </w:r>
    </w:p>
    <w:p w:rsidR="00793F13" w:rsidRPr="00BF0E26" w:rsidRDefault="00793F13" w:rsidP="0049259E">
      <w:pPr>
        <w:pStyle w:val="NoSpacing"/>
        <w:numPr>
          <w:ilvl w:val="0"/>
          <w:numId w:val="14"/>
        </w:numPr>
        <w:spacing w:line="276" w:lineRule="auto"/>
        <w:rPr>
          <w:rFonts w:ascii="Arial" w:hAnsi="Arial" w:cs="Arial"/>
        </w:rPr>
      </w:pPr>
      <w:r w:rsidRPr="00BF0E26">
        <w:rPr>
          <w:rFonts w:ascii="Arial" w:hAnsi="Arial" w:cs="Arial"/>
        </w:rPr>
        <w:t>Our patients and staff “voices” will be listened to, and will lead to improving care, and shaping and improving our services.</w:t>
      </w:r>
    </w:p>
    <w:p w:rsidR="00793F13" w:rsidRPr="00AB3093" w:rsidRDefault="00793F13" w:rsidP="00DB77CE">
      <w:pPr>
        <w:pStyle w:val="NoSpacing"/>
        <w:spacing w:line="276" w:lineRule="auto"/>
        <w:rPr>
          <w:rFonts w:ascii="Arial" w:hAnsi="Arial" w:cs="Arial"/>
          <w:sz w:val="12"/>
          <w:szCs w:val="12"/>
        </w:rPr>
      </w:pPr>
    </w:p>
    <w:p w:rsidR="002A2943" w:rsidRPr="002A2943" w:rsidRDefault="002A2943" w:rsidP="002A2943">
      <w:pPr>
        <w:autoSpaceDE w:val="0"/>
        <w:autoSpaceDN w:val="0"/>
        <w:adjustRightInd w:val="0"/>
        <w:spacing w:line="276" w:lineRule="auto"/>
        <w:rPr>
          <w:rFonts w:cs="Arial"/>
          <w:bCs/>
          <w:sz w:val="22"/>
          <w:szCs w:val="12"/>
        </w:rPr>
      </w:pPr>
      <w:r w:rsidRPr="002A2943">
        <w:rPr>
          <w:rFonts w:cs="Arial"/>
          <w:bCs/>
          <w:sz w:val="22"/>
          <w:szCs w:val="12"/>
        </w:rPr>
        <w:t>The core themes in our transformation and efficiency programmes include:</w:t>
      </w:r>
    </w:p>
    <w:p w:rsidR="002A2943" w:rsidRPr="00AB3093" w:rsidRDefault="002A2943" w:rsidP="002A2943">
      <w:pPr>
        <w:autoSpaceDE w:val="0"/>
        <w:autoSpaceDN w:val="0"/>
        <w:adjustRightInd w:val="0"/>
        <w:spacing w:line="276" w:lineRule="auto"/>
        <w:rPr>
          <w:rFonts w:cs="Arial"/>
          <w:b/>
          <w:bCs/>
          <w:sz w:val="8"/>
          <w:szCs w:val="16"/>
        </w:rPr>
      </w:pPr>
    </w:p>
    <w:p w:rsidR="002A2943" w:rsidRPr="00BF0E26" w:rsidRDefault="002A2943" w:rsidP="002A2943">
      <w:pPr>
        <w:pStyle w:val="ListParagraph"/>
        <w:numPr>
          <w:ilvl w:val="0"/>
          <w:numId w:val="7"/>
        </w:numPr>
        <w:autoSpaceDE w:val="0"/>
        <w:autoSpaceDN w:val="0"/>
        <w:adjustRightInd w:val="0"/>
        <w:rPr>
          <w:rFonts w:ascii="Arial" w:hAnsi="Arial" w:cs="Arial"/>
          <w:b/>
          <w:bCs/>
          <w:szCs w:val="12"/>
        </w:rPr>
      </w:pPr>
      <w:r w:rsidRPr="00BF0E26">
        <w:rPr>
          <w:rFonts w:ascii="Arial" w:hAnsi="Arial" w:cs="Arial"/>
          <w:bCs/>
          <w:szCs w:val="12"/>
        </w:rPr>
        <w:t>Consolidating services where necessary to promote safety, clinical and financial sustainability</w:t>
      </w:r>
    </w:p>
    <w:p w:rsidR="002A2943" w:rsidRPr="002A2943" w:rsidRDefault="002A2943" w:rsidP="002A2943">
      <w:pPr>
        <w:pStyle w:val="ListParagraph"/>
        <w:numPr>
          <w:ilvl w:val="0"/>
          <w:numId w:val="7"/>
        </w:numPr>
        <w:rPr>
          <w:rFonts w:ascii="Arial" w:hAnsi="Arial" w:cs="Arial"/>
        </w:rPr>
      </w:pPr>
      <w:r w:rsidRPr="00BF0E26">
        <w:rPr>
          <w:rFonts w:ascii="Arial" w:hAnsi="Arial" w:cs="Arial"/>
          <w:bCs/>
          <w:szCs w:val="12"/>
        </w:rPr>
        <w:t>Protecting bed and theatre capacity for elective activity, to reduce the number of procedures currently being cancelled due to pressures of non-elective medical admissions</w:t>
      </w:r>
      <w:r>
        <w:rPr>
          <w:rFonts w:ascii="Arial" w:hAnsi="Arial" w:cs="Arial"/>
          <w:bCs/>
          <w:szCs w:val="12"/>
        </w:rPr>
        <w:t xml:space="preserve">; </w:t>
      </w:r>
      <w:r w:rsidRPr="00BF0E26">
        <w:rPr>
          <w:rFonts w:ascii="Arial" w:hAnsi="Arial" w:cs="Arial"/>
        </w:rPr>
        <w:t>Maximising the use of Grantham and Louth hospital sites for elective work, thereby improving our performance against the NHS Standards and ensuring their future viability</w:t>
      </w:r>
    </w:p>
    <w:p w:rsidR="002A2943" w:rsidRPr="00BF0E26" w:rsidRDefault="002A2943" w:rsidP="002A2943">
      <w:pPr>
        <w:pStyle w:val="ListParagraph"/>
        <w:numPr>
          <w:ilvl w:val="0"/>
          <w:numId w:val="7"/>
        </w:numPr>
        <w:autoSpaceDE w:val="0"/>
        <w:autoSpaceDN w:val="0"/>
        <w:adjustRightInd w:val="0"/>
        <w:rPr>
          <w:rFonts w:ascii="Arial" w:hAnsi="Arial" w:cs="Arial"/>
          <w:b/>
          <w:bCs/>
          <w:szCs w:val="12"/>
        </w:rPr>
      </w:pPr>
      <w:r w:rsidRPr="00BF0E26">
        <w:rPr>
          <w:rFonts w:ascii="Arial" w:hAnsi="Arial" w:cs="Arial"/>
          <w:bCs/>
          <w:szCs w:val="12"/>
        </w:rPr>
        <w:t>Creating “hub and spoke” models to deliver care close to home where possible and safe to do so</w:t>
      </w:r>
    </w:p>
    <w:p w:rsidR="002A2943" w:rsidRPr="002A2943" w:rsidRDefault="002A2943" w:rsidP="002A2943">
      <w:pPr>
        <w:pStyle w:val="ListParagraph"/>
        <w:numPr>
          <w:ilvl w:val="0"/>
          <w:numId w:val="7"/>
        </w:numPr>
        <w:autoSpaceDE w:val="0"/>
        <w:autoSpaceDN w:val="0"/>
        <w:adjustRightInd w:val="0"/>
        <w:rPr>
          <w:rFonts w:ascii="Arial" w:hAnsi="Arial" w:cs="Arial"/>
          <w:b/>
          <w:spacing w:val="-4"/>
        </w:rPr>
      </w:pPr>
      <w:r w:rsidRPr="002A2943">
        <w:rPr>
          <w:rFonts w:ascii="Arial" w:hAnsi="Arial" w:cs="Arial"/>
          <w:spacing w:val="-4"/>
        </w:rPr>
        <w:t>Optimising productivity and efficiency through the implementation of the national GIRFT (Getting it Right First Time) programme for all clinical specialities</w:t>
      </w:r>
    </w:p>
    <w:p w:rsidR="002A2943" w:rsidRPr="00BF0E26" w:rsidRDefault="002A2943" w:rsidP="002A2943">
      <w:pPr>
        <w:pStyle w:val="ListParagraph"/>
        <w:numPr>
          <w:ilvl w:val="0"/>
          <w:numId w:val="7"/>
        </w:numPr>
        <w:rPr>
          <w:rFonts w:ascii="Arial" w:hAnsi="Arial" w:cs="Arial"/>
        </w:rPr>
      </w:pPr>
      <w:r w:rsidRPr="00BF0E26">
        <w:rPr>
          <w:rFonts w:ascii="Arial" w:hAnsi="Arial" w:cs="Arial"/>
        </w:rPr>
        <w:t>Localising more routine care to ensure easy access for most outpatient, diagnostic and therapy services,</w:t>
      </w:r>
    </w:p>
    <w:p w:rsidR="002A2943" w:rsidRPr="002A2943" w:rsidRDefault="002A2943" w:rsidP="002A2943">
      <w:pPr>
        <w:pStyle w:val="ListParagraph"/>
        <w:numPr>
          <w:ilvl w:val="0"/>
          <w:numId w:val="7"/>
        </w:numPr>
        <w:rPr>
          <w:rFonts w:ascii="Arial" w:hAnsi="Arial" w:cs="Arial"/>
          <w:spacing w:val="-4"/>
        </w:rPr>
      </w:pPr>
      <w:r w:rsidRPr="002A2943">
        <w:rPr>
          <w:rFonts w:ascii="Arial" w:hAnsi="Arial" w:cs="Arial"/>
          <w:spacing w:val="-4"/>
        </w:rPr>
        <w:t>Shorter hospital stays requiring fewer hospital beds, with sufficient protected elective beds to meet patients’ expectations for waiting times and timely access.</w:t>
      </w:r>
    </w:p>
    <w:p w:rsidR="002A2943" w:rsidRPr="00BF0E26" w:rsidRDefault="002A2943" w:rsidP="002A2943">
      <w:pPr>
        <w:pStyle w:val="ListParagraph"/>
        <w:numPr>
          <w:ilvl w:val="0"/>
          <w:numId w:val="7"/>
        </w:numPr>
        <w:rPr>
          <w:rFonts w:ascii="Arial" w:hAnsi="Arial" w:cs="Arial"/>
        </w:rPr>
      </w:pPr>
      <w:r w:rsidRPr="00BF0E26">
        <w:rPr>
          <w:rFonts w:ascii="Arial" w:hAnsi="Arial" w:cs="Arial"/>
        </w:rPr>
        <w:t>Increased focus on Pilgrim and Lincoln Hospitals for a broad range of emergency services where it is safe and viable to do so, but with a concentration of very specialised urgent care on a single site</w:t>
      </w:r>
    </w:p>
    <w:p w:rsidR="002A2943" w:rsidRPr="00BF0E26" w:rsidRDefault="002A2943" w:rsidP="002A2943">
      <w:pPr>
        <w:pStyle w:val="ListParagraph"/>
        <w:numPr>
          <w:ilvl w:val="0"/>
          <w:numId w:val="7"/>
        </w:numPr>
        <w:rPr>
          <w:rFonts w:ascii="Arial" w:hAnsi="Arial" w:cs="Arial"/>
        </w:rPr>
      </w:pPr>
      <w:r w:rsidRPr="00BF0E26">
        <w:rPr>
          <w:rFonts w:ascii="Arial" w:hAnsi="Arial" w:cs="Arial"/>
        </w:rPr>
        <w:t>Single site services for areas where there is evidence it will improve outcomes e.g. acute cardiology, hyper-acute stroke services and vascular surgery</w:t>
      </w:r>
    </w:p>
    <w:p w:rsidR="002A2943" w:rsidRPr="002A2943" w:rsidRDefault="002A2943" w:rsidP="002A2943">
      <w:pPr>
        <w:pStyle w:val="ListParagraph"/>
        <w:numPr>
          <w:ilvl w:val="0"/>
          <w:numId w:val="7"/>
        </w:numPr>
        <w:rPr>
          <w:rFonts w:ascii="Arial" w:hAnsi="Arial" w:cs="Arial"/>
          <w:spacing w:val="-4"/>
        </w:rPr>
      </w:pPr>
      <w:r w:rsidRPr="002A2943">
        <w:rPr>
          <w:rFonts w:ascii="Arial" w:hAnsi="Arial" w:cs="Arial"/>
          <w:spacing w:val="-4"/>
        </w:rPr>
        <w:t>Emergency and Urgent Care services being delivered as part of a network of care ensuring rapid access to urgent care in the right place when needed with a tiered A+E service that is staffed on a sustainable basis, with the development of urgent care models which are less dependent upon scarce skills</w:t>
      </w:r>
    </w:p>
    <w:p w:rsidR="002A2943" w:rsidRPr="00BF0E26" w:rsidRDefault="002A2943" w:rsidP="002A2943">
      <w:pPr>
        <w:pStyle w:val="ListParagraph"/>
        <w:numPr>
          <w:ilvl w:val="0"/>
          <w:numId w:val="7"/>
        </w:numPr>
        <w:rPr>
          <w:rFonts w:ascii="Arial" w:hAnsi="Arial" w:cs="Arial"/>
        </w:rPr>
      </w:pPr>
      <w:r w:rsidRPr="00BF0E26">
        <w:rPr>
          <w:rFonts w:ascii="Arial" w:hAnsi="Arial" w:cs="Arial"/>
        </w:rPr>
        <w:t>Developing  and expanding our workforce skills to enable specialist care to be delivered in an integrated way in the community</w:t>
      </w:r>
    </w:p>
    <w:p w:rsidR="002A2943" w:rsidRPr="00BF0E26" w:rsidRDefault="002A2943" w:rsidP="002A2943">
      <w:pPr>
        <w:pStyle w:val="ListParagraph"/>
        <w:numPr>
          <w:ilvl w:val="0"/>
          <w:numId w:val="7"/>
        </w:numPr>
        <w:rPr>
          <w:rFonts w:ascii="Arial" w:hAnsi="Arial" w:cs="Arial"/>
        </w:rPr>
      </w:pPr>
      <w:r w:rsidRPr="00BF0E26">
        <w:rPr>
          <w:rFonts w:ascii="Arial" w:hAnsi="Arial" w:cs="Arial"/>
        </w:rPr>
        <w:t>Developing new and different roles, where historically it has been difficult to recruit</w:t>
      </w:r>
    </w:p>
    <w:p w:rsidR="00B7312A" w:rsidRPr="001E09F1" w:rsidRDefault="00B7312A" w:rsidP="00DB77CE">
      <w:pPr>
        <w:pStyle w:val="ListParagraph"/>
        <w:numPr>
          <w:ilvl w:val="1"/>
          <w:numId w:val="3"/>
        </w:numPr>
        <w:autoSpaceDE w:val="0"/>
        <w:autoSpaceDN w:val="0"/>
        <w:adjustRightInd w:val="0"/>
        <w:rPr>
          <w:rFonts w:ascii="Arial" w:hAnsi="Arial" w:cs="Arial"/>
          <w:b/>
          <w:bCs/>
          <w:sz w:val="28"/>
          <w:szCs w:val="32"/>
        </w:rPr>
      </w:pPr>
      <w:r w:rsidRPr="001E09F1">
        <w:rPr>
          <w:rFonts w:ascii="Arial" w:hAnsi="Arial" w:cs="Arial"/>
          <w:b/>
          <w:bCs/>
          <w:sz w:val="28"/>
          <w:szCs w:val="32"/>
        </w:rPr>
        <w:t>System impact: supporting delivery of the Lincolnshire STP</w:t>
      </w:r>
    </w:p>
    <w:p w:rsidR="00D904D6" w:rsidRPr="00EE5674" w:rsidRDefault="00D904D6" w:rsidP="00D904D6">
      <w:pPr>
        <w:pStyle w:val="ListParagraph"/>
        <w:autoSpaceDE w:val="0"/>
        <w:autoSpaceDN w:val="0"/>
        <w:adjustRightInd w:val="0"/>
        <w:rPr>
          <w:rFonts w:cs="Arial"/>
          <w:b/>
          <w:bCs/>
          <w:sz w:val="16"/>
          <w:szCs w:val="32"/>
        </w:rPr>
      </w:pPr>
    </w:p>
    <w:tbl>
      <w:tblPr>
        <w:tblW w:w="15276" w:type="dxa"/>
        <w:tblBorders>
          <w:top w:val="single" w:sz="8" w:space="0" w:color="768692"/>
          <w:left w:val="single" w:sz="8" w:space="0" w:color="768692"/>
          <w:bottom w:val="single" w:sz="8" w:space="0" w:color="768692"/>
          <w:right w:val="single" w:sz="8" w:space="0" w:color="768692"/>
          <w:insideH w:val="single" w:sz="8" w:space="0" w:color="768692"/>
          <w:insideV w:val="single" w:sz="8" w:space="0" w:color="768692"/>
        </w:tblBorders>
        <w:tblCellMar>
          <w:left w:w="0" w:type="dxa"/>
          <w:right w:w="0" w:type="dxa"/>
        </w:tblCellMar>
        <w:tblLook w:val="04A0" w:firstRow="1" w:lastRow="0" w:firstColumn="1" w:lastColumn="0" w:noHBand="0" w:noVBand="1"/>
      </w:tblPr>
      <w:tblGrid>
        <w:gridCol w:w="1660"/>
        <w:gridCol w:w="13616"/>
      </w:tblGrid>
      <w:tr w:rsidR="008F7C6F" w:rsidRPr="00BF0E26" w:rsidTr="0061005B">
        <w:trPr>
          <w:trHeight w:val="630"/>
        </w:trPr>
        <w:tc>
          <w:tcPr>
            <w:tcW w:w="1660" w:type="dxa"/>
            <w:shd w:val="clear" w:color="auto" w:fill="auto"/>
            <w:tcMar>
              <w:top w:w="15" w:type="dxa"/>
              <w:left w:w="108" w:type="dxa"/>
              <w:bottom w:w="0" w:type="dxa"/>
              <w:right w:w="108" w:type="dxa"/>
            </w:tcMar>
            <w:vAlign w:val="center"/>
          </w:tcPr>
          <w:p w:rsidR="008F7C6F" w:rsidRPr="00343B7E" w:rsidRDefault="0061005B" w:rsidP="00DB77CE">
            <w:pPr>
              <w:spacing w:line="276" w:lineRule="auto"/>
              <w:rPr>
                <w:rFonts w:cs="Arial"/>
                <w:b/>
                <w:color w:val="005EB8"/>
                <w:sz w:val="22"/>
              </w:rPr>
            </w:pPr>
            <w:r>
              <w:rPr>
                <w:rFonts w:cs="Arial"/>
                <w:b/>
                <w:color w:val="005EB8"/>
                <w:sz w:val="22"/>
              </w:rPr>
              <w:t>Facilitating integration</w:t>
            </w:r>
          </w:p>
        </w:tc>
        <w:tc>
          <w:tcPr>
            <w:tcW w:w="13616" w:type="dxa"/>
            <w:shd w:val="clear" w:color="auto" w:fill="auto"/>
            <w:tcMar>
              <w:top w:w="15" w:type="dxa"/>
              <w:left w:w="108" w:type="dxa"/>
              <w:bottom w:w="0" w:type="dxa"/>
              <w:right w:w="108" w:type="dxa"/>
            </w:tcMar>
            <w:vAlign w:val="center"/>
          </w:tcPr>
          <w:p w:rsidR="008F7C6F" w:rsidRPr="00BF0E26" w:rsidRDefault="008F7C6F" w:rsidP="00DB77CE">
            <w:pPr>
              <w:pStyle w:val="ListParagraph"/>
              <w:widowControl w:val="0"/>
              <w:numPr>
                <w:ilvl w:val="0"/>
                <w:numId w:val="6"/>
              </w:numPr>
              <w:tabs>
                <w:tab w:val="clear" w:pos="720"/>
                <w:tab w:val="left" w:pos="467"/>
                <w:tab w:val="left" w:pos="1134"/>
                <w:tab w:val="left" w:pos="1701"/>
              </w:tabs>
              <w:autoSpaceDE w:val="0"/>
              <w:autoSpaceDN w:val="0"/>
              <w:ind w:left="467" w:hanging="426"/>
              <w:contextualSpacing/>
              <w:jc w:val="left"/>
              <w:rPr>
                <w:rFonts w:ascii="Arial" w:hAnsi="Arial" w:cs="Arial"/>
                <w:spacing w:val="-4"/>
                <w:szCs w:val="20"/>
              </w:rPr>
            </w:pPr>
            <w:r w:rsidRPr="00BF0E26">
              <w:rPr>
                <w:rFonts w:ascii="Arial" w:hAnsi="Arial" w:cs="Arial"/>
                <w:spacing w:val="-4"/>
                <w:szCs w:val="20"/>
              </w:rPr>
              <w:t>Working with established partners: across acute health care, community health, primary care, mental health and palliative care services to support the development of place-based services using integrated service delivery models</w:t>
            </w:r>
          </w:p>
        </w:tc>
      </w:tr>
      <w:tr w:rsidR="008F7C6F" w:rsidRPr="00BF0E26" w:rsidTr="001E09F1">
        <w:trPr>
          <w:trHeight w:val="2068"/>
        </w:trPr>
        <w:tc>
          <w:tcPr>
            <w:tcW w:w="1660" w:type="dxa"/>
            <w:shd w:val="clear" w:color="auto" w:fill="auto"/>
            <w:tcMar>
              <w:top w:w="15" w:type="dxa"/>
              <w:left w:w="108" w:type="dxa"/>
              <w:bottom w:w="0" w:type="dxa"/>
              <w:right w:w="108" w:type="dxa"/>
            </w:tcMar>
            <w:vAlign w:val="center"/>
          </w:tcPr>
          <w:p w:rsidR="008F7C6F" w:rsidRPr="00343B7E" w:rsidRDefault="008F7C6F" w:rsidP="00DB77CE">
            <w:pPr>
              <w:spacing w:line="276" w:lineRule="auto"/>
              <w:rPr>
                <w:rFonts w:cs="Arial"/>
                <w:b/>
                <w:color w:val="005EB8"/>
                <w:sz w:val="22"/>
              </w:rPr>
            </w:pPr>
            <w:r w:rsidRPr="00343B7E">
              <w:rPr>
                <w:rFonts w:cs="Arial"/>
                <w:b/>
                <w:color w:val="005EB8"/>
                <w:sz w:val="22"/>
              </w:rPr>
              <w:t>Moving care from acute hospitals to the community</w:t>
            </w:r>
          </w:p>
          <w:p w:rsidR="008F7C6F" w:rsidRPr="00343B7E" w:rsidRDefault="008F7C6F" w:rsidP="00DB77CE">
            <w:pPr>
              <w:spacing w:line="276" w:lineRule="auto"/>
              <w:rPr>
                <w:rFonts w:cs="Arial"/>
                <w:b/>
                <w:color w:val="005EB8"/>
                <w:sz w:val="22"/>
              </w:rPr>
            </w:pPr>
          </w:p>
        </w:tc>
        <w:tc>
          <w:tcPr>
            <w:tcW w:w="13616" w:type="dxa"/>
            <w:shd w:val="clear" w:color="auto" w:fill="auto"/>
            <w:tcMar>
              <w:top w:w="15" w:type="dxa"/>
              <w:left w:w="108" w:type="dxa"/>
              <w:bottom w:w="0" w:type="dxa"/>
              <w:right w:w="108" w:type="dxa"/>
            </w:tcMar>
          </w:tcPr>
          <w:p w:rsidR="008F7C6F" w:rsidRPr="00BF0E26" w:rsidRDefault="008F7C6F" w:rsidP="00DB77CE">
            <w:pPr>
              <w:pStyle w:val="ListParagraph"/>
              <w:numPr>
                <w:ilvl w:val="0"/>
                <w:numId w:val="7"/>
              </w:numPr>
              <w:contextualSpacing/>
              <w:jc w:val="left"/>
              <w:rPr>
                <w:rFonts w:ascii="Arial" w:hAnsi="Arial" w:cs="Arial"/>
                <w:szCs w:val="20"/>
              </w:rPr>
            </w:pPr>
            <w:r w:rsidRPr="00BF0E26">
              <w:rPr>
                <w:rFonts w:ascii="Arial" w:hAnsi="Arial" w:cs="Arial"/>
                <w:szCs w:val="20"/>
              </w:rPr>
              <w:t>Neighbourhood Teams</w:t>
            </w:r>
          </w:p>
          <w:p w:rsidR="008F7C6F" w:rsidRPr="00BF0E26" w:rsidRDefault="008F7C6F" w:rsidP="00DB77CE">
            <w:pPr>
              <w:pStyle w:val="ListParagraph"/>
              <w:numPr>
                <w:ilvl w:val="0"/>
                <w:numId w:val="8"/>
              </w:numPr>
              <w:contextualSpacing/>
              <w:jc w:val="left"/>
              <w:rPr>
                <w:rFonts w:ascii="Arial" w:hAnsi="Arial" w:cs="Arial"/>
                <w:szCs w:val="20"/>
              </w:rPr>
            </w:pPr>
            <w:r w:rsidRPr="00BF0E26">
              <w:rPr>
                <w:rFonts w:ascii="Arial" w:hAnsi="Arial" w:cs="Arial"/>
                <w:szCs w:val="20"/>
              </w:rPr>
              <w:t>Supporting the neighbourhood team model of care by providing in reach services for  frailty, long term conditions management for diabetes, respiratory, heart failure, neurological conditions and stroke alongside the development of cross-organisational working to support the health and care needs of populations</w:t>
            </w:r>
          </w:p>
          <w:p w:rsidR="008F7C6F" w:rsidRPr="00AB3093" w:rsidRDefault="008F7C6F" w:rsidP="00DB77CE">
            <w:pPr>
              <w:pStyle w:val="ListParagraph"/>
              <w:contextualSpacing/>
              <w:jc w:val="left"/>
              <w:rPr>
                <w:rFonts w:ascii="Arial" w:hAnsi="Arial" w:cs="Arial"/>
                <w:sz w:val="8"/>
                <w:szCs w:val="16"/>
              </w:rPr>
            </w:pPr>
          </w:p>
          <w:p w:rsidR="008F7C6F" w:rsidRPr="00BF0E26" w:rsidRDefault="008F7C6F" w:rsidP="00DB77CE">
            <w:pPr>
              <w:pStyle w:val="ListParagraph"/>
              <w:numPr>
                <w:ilvl w:val="0"/>
                <w:numId w:val="7"/>
              </w:numPr>
              <w:contextualSpacing/>
              <w:jc w:val="left"/>
              <w:rPr>
                <w:rFonts w:ascii="Arial" w:hAnsi="Arial" w:cs="Arial"/>
                <w:szCs w:val="20"/>
              </w:rPr>
            </w:pPr>
            <w:r w:rsidRPr="00BF0E26">
              <w:rPr>
                <w:rFonts w:ascii="Arial" w:hAnsi="Arial" w:cs="Arial"/>
                <w:szCs w:val="20"/>
              </w:rPr>
              <w:t>Urgent Care</w:t>
            </w:r>
          </w:p>
          <w:p w:rsidR="008F7C6F" w:rsidRPr="00BF0E26" w:rsidRDefault="008F7C6F" w:rsidP="00DB77CE">
            <w:pPr>
              <w:pStyle w:val="ListParagraph"/>
              <w:numPr>
                <w:ilvl w:val="0"/>
                <w:numId w:val="8"/>
              </w:numPr>
              <w:contextualSpacing/>
              <w:jc w:val="left"/>
              <w:rPr>
                <w:rFonts w:ascii="Arial" w:hAnsi="Arial" w:cs="Arial"/>
                <w:szCs w:val="20"/>
              </w:rPr>
            </w:pPr>
            <w:r w:rsidRPr="00BF0E26">
              <w:rPr>
                <w:rFonts w:ascii="Arial" w:hAnsi="Arial" w:cs="Arial"/>
                <w:szCs w:val="20"/>
              </w:rPr>
              <w:t>Developing a network of Urgent Care Treatment Centres as an accessible and more appropriate alternative to A&amp;E that are staffed with an integrated staffing model drawing on skills from both primary and secondary care</w:t>
            </w:r>
          </w:p>
          <w:p w:rsidR="008F7C6F" w:rsidRPr="00AB3093" w:rsidRDefault="008F7C6F" w:rsidP="00DB77CE">
            <w:pPr>
              <w:pStyle w:val="ListParagraph"/>
              <w:contextualSpacing/>
              <w:jc w:val="left"/>
              <w:rPr>
                <w:rFonts w:ascii="Arial" w:hAnsi="Arial" w:cs="Arial"/>
                <w:sz w:val="6"/>
                <w:szCs w:val="16"/>
              </w:rPr>
            </w:pPr>
          </w:p>
          <w:p w:rsidR="008F7C6F" w:rsidRPr="00BF0E26" w:rsidRDefault="008F7C6F" w:rsidP="00DB77CE">
            <w:pPr>
              <w:pStyle w:val="ListParagraph"/>
              <w:numPr>
                <w:ilvl w:val="0"/>
                <w:numId w:val="7"/>
              </w:numPr>
              <w:contextualSpacing/>
              <w:jc w:val="left"/>
              <w:rPr>
                <w:rFonts w:ascii="Arial" w:hAnsi="Arial" w:cs="Arial"/>
                <w:szCs w:val="20"/>
              </w:rPr>
            </w:pPr>
            <w:r w:rsidRPr="00BF0E26">
              <w:rPr>
                <w:rFonts w:ascii="Arial" w:hAnsi="Arial" w:cs="Arial"/>
                <w:szCs w:val="20"/>
              </w:rPr>
              <w:t>Planned Care</w:t>
            </w:r>
          </w:p>
          <w:p w:rsidR="008F7C6F" w:rsidRPr="00BF0E26" w:rsidRDefault="008F7C6F" w:rsidP="00DB77CE">
            <w:pPr>
              <w:pStyle w:val="NormalWeb"/>
              <w:numPr>
                <w:ilvl w:val="0"/>
                <w:numId w:val="8"/>
              </w:numPr>
              <w:spacing w:before="0" w:beforeAutospacing="0" w:after="0" w:afterAutospacing="0" w:line="276" w:lineRule="auto"/>
              <w:rPr>
                <w:rFonts w:cstheme="minorHAnsi"/>
                <w:b/>
              </w:rPr>
            </w:pPr>
            <w:r w:rsidRPr="00BF0E26">
              <w:rPr>
                <w:rFonts w:ascii="Arial" w:hAnsi="Arial" w:cs="Arial"/>
                <w:sz w:val="22"/>
                <w:szCs w:val="22"/>
              </w:rPr>
              <w:t xml:space="preserve">Leading the 100 day NHSE transformation programme for Ophthalmology:  Our ambition is that no patient goes outside of Lincolnshire to have their cataract operation.  We will do this by ensuring referrals into secondary care are appropriate and as a result we will reduce the new referrals in to secondary care by 10% and improve our conversion rate from 60% to 90%. </w:t>
            </w:r>
          </w:p>
          <w:p w:rsidR="001A2A9D" w:rsidRPr="00BF0E26" w:rsidRDefault="008F7C6F" w:rsidP="00DB77CE">
            <w:pPr>
              <w:pStyle w:val="ListParagraph"/>
              <w:numPr>
                <w:ilvl w:val="0"/>
                <w:numId w:val="8"/>
              </w:numPr>
              <w:rPr>
                <w:rFonts w:cstheme="minorHAnsi"/>
                <w:b/>
              </w:rPr>
            </w:pPr>
            <w:r w:rsidRPr="00BF0E26">
              <w:rPr>
                <w:rFonts w:ascii="Arial" w:hAnsi="Arial" w:cs="Arial"/>
              </w:rPr>
              <w:t>In Dermatology</w:t>
            </w:r>
            <w:r w:rsidRPr="00BF0E26">
              <w:rPr>
                <w:rFonts w:ascii="Arial" w:hAnsi="Arial" w:cs="Arial"/>
                <w:b/>
              </w:rPr>
              <w:t xml:space="preserve">, </w:t>
            </w:r>
            <w:r w:rsidRPr="00BF0E26">
              <w:rPr>
                <w:rFonts w:ascii="Arial" w:hAnsi="Arial" w:cs="Arial"/>
              </w:rPr>
              <w:t>also through the NHS 100 day transformation programme and working in partnership with community primary care services f</w:t>
            </w:r>
            <w:r w:rsidRPr="00BF0E26">
              <w:rPr>
                <w:rFonts w:ascii="Arial" w:hAnsi="Arial" w:cs="Arial"/>
                <w:bCs/>
              </w:rPr>
              <w:t>or patients from a specific neighbourhood (East Lindsey tbc), the aim is to decrease median wait times between referral and treatm</w:t>
            </w:r>
            <w:r w:rsidR="001A2A9D" w:rsidRPr="00BF0E26">
              <w:rPr>
                <w:rFonts w:ascii="Arial" w:hAnsi="Arial" w:cs="Arial"/>
                <w:bCs/>
              </w:rPr>
              <w:t>ent from 8 weeks to 6 weeks.</w:t>
            </w:r>
          </w:p>
          <w:p w:rsidR="008F7C6F" w:rsidRPr="001E09F1" w:rsidRDefault="008F7C6F" w:rsidP="001E09F1">
            <w:pPr>
              <w:pStyle w:val="ListParagraph"/>
              <w:numPr>
                <w:ilvl w:val="0"/>
                <w:numId w:val="8"/>
              </w:numPr>
              <w:rPr>
                <w:rFonts w:ascii="Arial" w:hAnsi="Arial" w:cs="Arial"/>
              </w:rPr>
            </w:pPr>
            <w:r w:rsidRPr="00BF0E26">
              <w:rPr>
                <w:rFonts w:ascii="Arial" w:hAnsi="Arial" w:cs="Arial"/>
              </w:rPr>
              <w:t>For Diabetes, and the final element of the NHSE 100 day transformation programme, again working with primary and community services colleagues, b</w:t>
            </w:r>
            <w:r w:rsidRPr="00BF0E26">
              <w:rPr>
                <w:rFonts w:ascii="Arial" w:hAnsi="Arial" w:cs="Arial"/>
                <w:bCs/>
              </w:rPr>
              <w:t>y the end of the 100 days the referral rate into specialist care will reduce by 50% for patients in 3 GP practices</w:t>
            </w:r>
            <w:r w:rsidR="001A2A9D" w:rsidRPr="00BF0E26">
              <w:rPr>
                <w:rFonts w:ascii="Arial" w:hAnsi="Arial" w:cs="Arial"/>
                <w:bCs/>
              </w:rPr>
              <w:t xml:space="preserve"> South West Lincolnshire CCG.</w:t>
            </w:r>
          </w:p>
        </w:tc>
      </w:tr>
      <w:tr w:rsidR="008F7C6F" w:rsidRPr="00BF0E26" w:rsidTr="001E09F1">
        <w:trPr>
          <w:trHeight w:val="2363"/>
        </w:trPr>
        <w:tc>
          <w:tcPr>
            <w:tcW w:w="1660" w:type="dxa"/>
            <w:shd w:val="clear" w:color="auto" w:fill="auto"/>
            <w:tcMar>
              <w:top w:w="15" w:type="dxa"/>
              <w:left w:w="108" w:type="dxa"/>
              <w:bottom w:w="0" w:type="dxa"/>
              <w:right w:w="108" w:type="dxa"/>
            </w:tcMar>
            <w:vAlign w:val="center"/>
          </w:tcPr>
          <w:p w:rsidR="008F7C6F" w:rsidRPr="00343B7E" w:rsidRDefault="008F7C6F" w:rsidP="00DB77CE">
            <w:pPr>
              <w:spacing w:line="276" w:lineRule="auto"/>
              <w:rPr>
                <w:rFonts w:cs="Arial"/>
                <w:b/>
                <w:color w:val="005EB8"/>
                <w:sz w:val="22"/>
              </w:rPr>
            </w:pPr>
            <w:r w:rsidRPr="00343B7E">
              <w:rPr>
                <w:rFonts w:cs="Arial"/>
                <w:b/>
                <w:color w:val="005EB8"/>
                <w:sz w:val="22"/>
              </w:rPr>
              <w:t>System Efficiency</w:t>
            </w:r>
          </w:p>
        </w:tc>
        <w:tc>
          <w:tcPr>
            <w:tcW w:w="13616" w:type="dxa"/>
            <w:shd w:val="clear" w:color="auto" w:fill="auto"/>
            <w:tcMar>
              <w:top w:w="15" w:type="dxa"/>
              <w:left w:w="108" w:type="dxa"/>
              <w:bottom w:w="0" w:type="dxa"/>
              <w:right w:w="108" w:type="dxa"/>
            </w:tcMar>
          </w:tcPr>
          <w:p w:rsidR="008F7C6F" w:rsidRPr="0061005B" w:rsidRDefault="008F7C6F" w:rsidP="0061005B">
            <w:pPr>
              <w:pStyle w:val="ListParagraph"/>
              <w:numPr>
                <w:ilvl w:val="0"/>
                <w:numId w:val="7"/>
              </w:numPr>
              <w:contextualSpacing/>
              <w:jc w:val="left"/>
              <w:rPr>
                <w:rFonts w:ascii="Arial" w:hAnsi="Arial" w:cs="Arial"/>
                <w:szCs w:val="20"/>
              </w:rPr>
            </w:pPr>
            <w:r w:rsidRPr="0061005B">
              <w:rPr>
                <w:rFonts w:ascii="Arial" w:hAnsi="Arial" w:cs="Arial"/>
                <w:szCs w:val="20"/>
              </w:rPr>
              <w:t xml:space="preserve">Introducing technology into acute care services across </w:t>
            </w:r>
            <w:r w:rsidR="001A2A9D" w:rsidRPr="0061005B">
              <w:rPr>
                <w:rFonts w:ascii="Arial" w:hAnsi="Arial" w:cs="Arial"/>
                <w:szCs w:val="20"/>
              </w:rPr>
              <w:t>the Trust</w:t>
            </w:r>
            <w:r w:rsidRPr="0061005B">
              <w:rPr>
                <w:rFonts w:ascii="Arial" w:hAnsi="Arial" w:cs="Arial"/>
                <w:szCs w:val="20"/>
              </w:rPr>
              <w:t>, including; telehealth, telemedicine and self-care apps to transform the way people engage in and control their own healthcare</w:t>
            </w:r>
            <w:r w:rsidR="001A2A9D" w:rsidRPr="0061005B">
              <w:rPr>
                <w:rFonts w:ascii="Arial" w:hAnsi="Arial" w:cs="Arial"/>
                <w:szCs w:val="20"/>
              </w:rPr>
              <w:t>.</w:t>
            </w:r>
          </w:p>
          <w:p w:rsidR="008F7C6F" w:rsidRPr="0061005B" w:rsidRDefault="008F7C6F" w:rsidP="0061005B">
            <w:pPr>
              <w:pStyle w:val="ListParagraph"/>
              <w:numPr>
                <w:ilvl w:val="0"/>
                <w:numId w:val="7"/>
              </w:numPr>
              <w:contextualSpacing/>
              <w:jc w:val="left"/>
              <w:rPr>
                <w:rFonts w:ascii="Arial" w:hAnsi="Arial" w:cs="Arial"/>
                <w:szCs w:val="20"/>
              </w:rPr>
            </w:pPr>
            <w:r w:rsidRPr="0061005B">
              <w:rPr>
                <w:rFonts w:ascii="Arial" w:hAnsi="Arial" w:cs="Arial"/>
                <w:szCs w:val="20"/>
              </w:rPr>
              <w:t xml:space="preserve">Using telemedicine to facilitate the introduction of one medical rota for stroke medicine across </w:t>
            </w:r>
            <w:r w:rsidR="00401270" w:rsidRPr="0061005B">
              <w:rPr>
                <w:rFonts w:ascii="Arial" w:hAnsi="Arial" w:cs="Arial"/>
                <w:szCs w:val="20"/>
              </w:rPr>
              <w:t>the Trust’s</w:t>
            </w:r>
            <w:r w:rsidRPr="0061005B">
              <w:rPr>
                <w:rFonts w:ascii="Arial" w:hAnsi="Arial" w:cs="Arial"/>
                <w:szCs w:val="20"/>
              </w:rPr>
              <w:t xml:space="preserve"> hospital sites</w:t>
            </w:r>
          </w:p>
          <w:p w:rsidR="00B67A89" w:rsidRPr="0061005B" w:rsidRDefault="008F7C6F" w:rsidP="0061005B">
            <w:pPr>
              <w:pStyle w:val="ListParagraph"/>
              <w:numPr>
                <w:ilvl w:val="0"/>
                <w:numId w:val="7"/>
              </w:numPr>
              <w:contextualSpacing/>
              <w:jc w:val="left"/>
              <w:rPr>
                <w:rFonts w:ascii="Arial" w:hAnsi="Arial" w:cs="Arial"/>
                <w:szCs w:val="20"/>
              </w:rPr>
            </w:pPr>
            <w:r w:rsidRPr="0061005B">
              <w:rPr>
                <w:rFonts w:ascii="Arial" w:hAnsi="Arial" w:cs="Arial"/>
                <w:szCs w:val="20"/>
              </w:rPr>
              <w:t xml:space="preserve">Taking forward and implementing the recommendations from the national GIRFT (Getting it Right First Time) programme.  Services currently in the programme for </w:t>
            </w:r>
            <w:r w:rsidR="00B67A89" w:rsidRPr="0061005B">
              <w:rPr>
                <w:rFonts w:ascii="Arial" w:hAnsi="Arial" w:cs="Arial"/>
                <w:szCs w:val="20"/>
              </w:rPr>
              <w:t>the Trust</w:t>
            </w:r>
            <w:r w:rsidRPr="0061005B">
              <w:rPr>
                <w:rFonts w:ascii="Arial" w:hAnsi="Arial" w:cs="Arial"/>
                <w:szCs w:val="20"/>
              </w:rPr>
              <w:t xml:space="preserve"> include; Trauma &amp; Orthopaedics, Ophthalmology, General Surgery, Gynaecology, </w:t>
            </w:r>
            <w:r w:rsidR="00B67A89" w:rsidRPr="0061005B">
              <w:rPr>
                <w:rFonts w:ascii="Arial" w:hAnsi="Arial" w:cs="Arial"/>
                <w:szCs w:val="20"/>
              </w:rPr>
              <w:t>Vascular services and Urology.</w:t>
            </w:r>
          </w:p>
          <w:p w:rsidR="008F7C6F" w:rsidRPr="00BF0E26" w:rsidRDefault="008F7C6F" w:rsidP="0061005B">
            <w:pPr>
              <w:pStyle w:val="ListParagraph"/>
              <w:numPr>
                <w:ilvl w:val="0"/>
                <w:numId w:val="7"/>
              </w:numPr>
              <w:contextualSpacing/>
              <w:jc w:val="left"/>
              <w:rPr>
                <w:rFonts w:ascii="Arial" w:hAnsi="Arial" w:cs="Arial"/>
              </w:rPr>
            </w:pPr>
            <w:r w:rsidRPr="0061005B">
              <w:rPr>
                <w:rFonts w:ascii="Arial" w:hAnsi="Arial" w:cs="Arial"/>
                <w:szCs w:val="20"/>
              </w:rPr>
              <w:t xml:space="preserve">Right-Care: positioning </w:t>
            </w:r>
            <w:r w:rsidR="00B67A89" w:rsidRPr="0061005B">
              <w:rPr>
                <w:rFonts w:ascii="Arial" w:hAnsi="Arial" w:cs="Arial"/>
                <w:szCs w:val="20"/>
              </w:rPr>
              <w:t>Trust</w:t>
            </w:r>
            <w:r w:rsidRPr="0061005B">
              <w:rPr>
                <w:rFonts w:ascii="Arial" w:hAnsi="Arial" w:cs="Arial"/>
                <w:szCs w:val="20"/>
              </w:rPr>
              <w:t xml:space="preserve"> services to be better placed to realise Right-Care – Commissioning for Value opportunities to improve outcomes &amp; efficiencies, specifically with regards to reducing non-elective admissions</w:t>
            </w:r>
            <w:r w:rsidR="00B67A89" w:rsidRPr="0061005B">
              <w:rPr>
                <w:rFonts w:ascii="Arial" w:hAnsi="Arial" w:cs="Arial"/>
                <w:szCs w:val="20"/>
              </w:rPr>
              <w:t>.</w:t>
            </w:r>
          </w:p>
        </w:tc>
      </w:tr>
      <w:tr w:rsidR="008F7C6F" w:rsidRPr="00BF0E26" w:rsidTr="0061005B">
        <w:trPr>
          <w:trHeight w:val="237"/>
        </w:trPr>
        <w:tc>
          <w:tcPr>
            <w:tcW w:w="1660" w:type="dxa"/>
            <w:shd w:val="clear" w:color="auto" w:fill="auto"/>
            <w:tcMar>
              <w:top w:w="15" w:type="dxa"/>
              <w:left w:w="108" w:type="dxa"/>
              <w:bottom w:w="0" w:type="dxa"/>
              <w:right w:w="108" w:type="dxa"/>
            </w:tcMar>
            <w:vAlign w:val="center"/>
          </w:tcPr>
          <w:p w:rsidR="008F7C6F" w:rsidRPr="00343B7E" w:rsidRDefault="008F7C6F" w:rsidP="00343B7E">
            <w:pPr>
              <w:spacing w:line="276" w:lineRule="auto"/>
              <w:rPr>
                <w:rFonts w:cs="Arial"/>
                <w:b/>
                <w:color w:val="005EB8"/>
                <w:sz w:val="22"/>
              </w:rPr>
            </w:pPr>
            <w:r w:rsidRPr="00343B7E">
              <w:rPr>
                <w:rFonts w:cs="Arial"/>
                <w:b/>
                <w:color w:val="005EB8"/>
                <w:sz w:val="22"/>
              </w:rPr>
              <w:t>Making it happen</w:t>
            </w:r>
          </w:p>
        </w:tc>
        <w:tc>
          <w:tcPr>
            <w:tcW w:w="13616" w:type="dxa"/>
            <w:shd w:val="clear" w:color="auto" w:fill="auto"/>
            <w:tcMar>
              <w:top w:w="15" w:type="dxa"/>
              <w:left w:w="108" w:type="dxa"/>
              <w:bottom w:w="0" w:type="dxa"/>
              <w:right w:w="108" w:type="dxa"/>
            </w:tcMar>
            <w:vAlign w:val="center"/>
          </w:tcPr>
          <w:p w:rsidR="008F7C6F" w:rsidRPr="00BF0E26" w:rsidRDefault="008F7C6F" w:rsidP="00DB77CE">
            <w:pPr>
              <w:pStyle w:val="ListParagraph"/>
              <w:numPr>
                <w:ilvl w:val="0"/>
                <w:numId w:val="7"/>
              </w:numPr>
              <w:contextualSpacing/>
              <w:jc w:val="left"/>
              <w:rPr>
                <w:rFonts w:ascii="Arial" w:hAnsi="Arial" w:cs="Arial"/>
              </w:rPr>
            </w:pPr>
            <w:r w:rsidRPr="00BF0E26">
              <w:rPr>
                <w:rFonts w:ascii="Arial" w:hAnsi="Arial" w:cs="Arial"/>
              </w:rPr>
              <w:t xml:space="preserve">Supporting the development </w:t>
            </w:r>
            <w:r w:rsidR="00343B7E">
              <w:rPr>
                <w:rFonts w:ascii="Arial" w:hAnsi="Arial" w:cs="Arial"/>
              </w:rPr>
              <w:t xml:space="preserve">and implementation </w:t>
            </w:r>
            <w:r w:rsidRPr="00BF0E26">
              <w:rPr>
                <w:rFonts w:ascii="Arial" w:hAnsi="Arial" w:cs="Arial"/>
              </w:rPr>
              <w:t>of:</w:t>
            </w:r>
          </w:p>
          <w:p w:rsidR="008F7C6F" w:rsidRPr="001E09F1" w:rsidRDefault="008F7C6F" w:rsidP="00DB77CE">
            <w:pPr>
              <w:pStyle w:val="ListParagraph"/>
              <w:numPr>
                <w:ilvl w:val="0"/>
                <w:numId w:val="8"/>
              </w:numPr>
              <w:contextualSpacing/>
              <w:jc w:val="left"/>
              <w:rPr>
                <w:rFonts w:ascii="Arial" w:hAnsi="Arial" w:cs="Arial"/>
                <w:spacing w:val="-4"/>
                <w:szCs w:val="20"/>
              </w:rPr>
            </w:pPr>
            <w:r w:rsidRPr="001E09F1">
              <w:rPr>
                <w:rFonts w:ascii="Arial" w:hAnsi="Arial" w:cs="Arial"/>
                <w:spacing w:val="-4"/>
                <w:szCs w:val="20"/>
              </w:rPr>
              <w:t>Innovative contractual solutions (e.g. alliance, lead provider)  which focus on system value, outc</w:t>
            </w:r>
            <w:r w:rsidR="001E09F1">
              <w:rPr>
                <w:rFonts w:ascii="Arial" w:hAnsi="Arial" w:cs="Arial"/>
                <w:spacing w:val="-4"/>
                <w:szCs w:val="20"/>
              </w:rPr>
              <w:t>omes &amp;</w:t>
            </w:r>
            <w:r w:rsidRPr="001E09F1">
              <w:rPr>
                <w:rFonts w:ascii="Arial" w:hAnsi="Arial" w:cs="Arial"/>
                <w:spacing w:val="-4"/>
                <w:szCs w:val="20"/>
              </w:rPr>
              <w:t xml:space="preserve"> accountability for STP delivery</w:t>
            </w:r>
          </w:p>
          <w:p w:rsidR="008F7C6F" w:rsidRPr="0061005B" w:rsidRDefault="0061005B" w:rsidP="00DB77CE">
            <w:pPr>
              <w:pStyle w:val="ListParagraph"/>
              <w:numPr>
                <w:ilvl w:val="0"/>
                <w:numId w:val="8"/>
              </w:numPr>
              <w:contextualSpacing/>
              <w:jc w:val="left"/>
              <w:rPr>
                <w:rFonts w:ascii="Arial" w:hAnsi="Arial" w:cs="Arial"/>
                <w:szCs w:val="20"/>
              </w:rPr>
            </w:pPr>
            <w:r w:rsidRPr="0061005B">
              <w:rPr>
                <w:rFonts w:ascii="Arial" w:hAnsi="Arial" w:cs="Arial"/>
                <w:szCs w:val="20"/>
              </w:rPr>
              <w:t xml:space="preserve">The </w:t>
            </w:r>
            <w:r w:rsidR="00B67A89" w:rsidRPr="0061005B">
              <w:rPr>
                <w:rFonts w:ascii="Arial" w:hAnsi="Arial" w:cs="Arial"/>
                <w:szCs w:val="20"/>
              </w:rPr>
              <w:t>Single S</w:t>
            </w:r>
            <w:r w:rsidR="008F7C6F" w:rsidRPr="0061005B">
              <w:rPr>
                <w:rFonts w:ascii="Arial" w:hAnsi="Arial" w:cs="Arial"/>
                <w:szCs w:val="20"/>
              </w:rPr>
              <w:t xml:space="preserve">ystem </w:t>
            </w:r>
            <w:r w:rsidR="00B67A89" w:rsidRPr="0061005B">
              <w:rPr>
                <w:rFonts w:ascii="Arial" w:hAnsi="Arial" w:cs="Arial"/>
                <w:szCs w:val="20"/>
              </w:rPr>
              <w:t>P</w:t>
            </w:r>
            <w:r w:rsidR="008F7C6F" w:rsidRPr="0061005B">
              <w:rPr>
                <w:rFonts w:ascii="Arial" w:hAnsi="Arial" w:cs="Arial"/>
                <w:szCs w:val="20"/>
              </w:rPr>
              <w:t>lan, which includes single system efficiency and investment plans and aligned incentives across providers</w:t>
            </w:r>
          </w:p>
        </w:tc>
      </w:tr>
    </w:tbl>
    <w:p w:rsidR="00E232D3" w:rsidRPr="00BF0E26" w:rsidRDefault="00E232D3" w:rsidP="00DB77CE">
      <w:pPr>
        <w:numPr>
          <w:ilvl w:val="0"/>
          <w:numId w:val="3"/>
        </w:numPr>
        <w:spacing w:line="276" w:lineRule="auto"/>
        <w:ind w:left="357" w:hanging="357"/>
        <w:jc w:val="both"/>
        <w:rPr>
          <w:rFonts w:eastAsia="Times New Roman" w:cs="Arial"/>
          <w:b/>
          <w:bCs/>
          <w:sz w:val="36"/>
          <w:szCs w:val="32"/>
          <w:lang w:eastAsia="x-none"/>
        </w:rPr>
      </w:pPr>
      <w:r w:rsidRPr="00BF0E26">
        <w:rPr>
          <w:rFonts w:eastAsia="Times New Roman" w:cs="Arial"/>
          <w:b/>
          <w:bCs/>
          <w:sz w:val="36"/>
          <w:szCs w:val="32"/>
          <w:lang w:eastAsia="x-none"/>
        </w:rPr>
        <w:t>How we will get there</w:t>
      </w:r>
    </w:p>
    <w:p w:rsidR="00E46AB8" w:rsidRPr="00EE5674" w:rsidRDefault="00E46AB8" w:rsidP="00DB77CE">
      <w:pPr>
        <w:spacing w:line="276" w:lineRule="auto"/>
        <w:rPr>
          <w:rFonts w:cs="Arial"/>
          <w:sz w:val="16"/>
          <w:szCs w:val="20"/>
        </w:rPr>
      </w:pPr>
    </w:p>
    <w:p w:rsidR="00E46AB8" w:rsidRPr="00BF0E26" w:rsidRDefault="00271A1B" w:rsidP="00DB77CE">
      <w:pPr>
        <w:spacing w:line="276" w:lineRule="auto"/>
        <w:rPr>
          <w:rFonts w:cs="Arial"/>
          <w:sz w:val="20"/>
          <w:szCs w:val="20"/>
        </w:rPr>
      </w:pPr>
      <w:r w:rsidRPr="00BF0E26">
        <w:rPr>
          <w:rFonts w:cs="Arial"/>
          <w:noProof/>
          <w:sz w:val="22"/>
          <w:lang w:eastAsia="en-GB"/>
        </w:rPr>
        <mc:AlternateContent>
          <mc:Choice Requires="wps">
            <w:drawing>
              <wp:anchor distT="0" distB="0" distL="114300" distR="114300" simplePos="0" relativeHeight="251658240" behindDoc="0" locked="0" layoutInCell="1" allowOverlap="1" wp14:anchorId="2510FDED" wp14:editId="17EA2153">
                <wp:simplePos x="0" y="0"/>
                <wp:positionH relativeFrom="margin">
                  <wp:posOffset>29631</wp:posOffset>
                </wp:positionH>
                <wp:positionV relativeFrom="paragraph">
                  <wp:posOffset>10358</wp:posOffset>
                </wp:positionV>
                <wp:extent cx="9559636" cy="381000"/>
                <wp:effectExtent l="0" t="0" r="381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9636" cy="381000"/>
                        </a:xfrm>
                        <a:prstGeom prst="rect">
                          <a:avLst/>
                        </a:prstGeom>
                        <a:solidFill>
                          <a:srgbClr val="DDDDDD"/>
                        </a:solidFill>
                        <a:ln>
                          <a:noFill/>
                        </a:ln>
                        <a:extLst>
                          <a:ext uri="{91240B29-F687-4F45-9708-019B960494DF}">
                            <a14:hiddenLine xmlns:a14="http://schemas.microsoft.com/office/drawing/2010/main" w="9525">
                              <a:solidFill>
                                <a:srgbClr val="808182"/>
                              </a:solidFill>
                              <a:miter lim="800000"/>
                              <a:headEnd/>
                              <a:tailEnd/>
                            </a14:hiddenLine>
                          </a:ext>
                        </a:extLst>
                      </wps:spPr>
                      <wps:txbx>
                        <w:txbxContent>
                          <w:p w:rsidR="00BA2D93" w:rsidRPr="00E46AB8" w:rsidRDefault="00BA2D93" w:rsidP="00CF5F71">
                            <w:pPr>
                              <w:spacing w:after="200" w:line="276" w:lineRule="auto"/>
                              <w:rPr>
                                <w:rFonts w:ascii="Frutiger 45 Light" w:hAnsi="Frutiger 45 Light"/>
                                <w:color w:val="00AA9E"/>
                                <w:sz w:val="22"/>
                              </w:rPr>
                            </w:pPr>
                            <w:r w:rsidRPr="00CF5F71">
                              <w:rPr>
                                <w:rFonts w:ascii="Frutiger 45 Light" w:hAnsi="Frutiger 45 Light"/>
                                <w:color w:val="00AA9E"/>
                                <w:sz w:val="22"/>
                              </w:rPr>
                              <w:t>This section provides a summary of the Trust’s service plans, highlighting key developments and priorities.</w:t>
                            </w:r>
                          </w:p>
                          <w:p w:rsidR="00BA2D93" w:rsidRPr="00F64DEA" w:rsidRDefault="00BA2D93" w:rsidP="00E232D3"/>
                        </w:txbxContent>
                      </wps:txbx>
                      <wps:bodyPr rot="0" vert="horz" wrap="square" lIns="91440" tIns="90000" rIns="91440" bIns="900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10FDED" id="Text Box 39" o:spid="_x0000_s1029" type="#_x0000_t202" style="position:absolute;margin-left:2.35pt;margin-top:.8pt;width:752.75pt;height: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" fillcolor="#ddd" stroked="f" strokecolor="#808182">
                <v:textbox inset=",2.5mm,,2.5mm">
                  <w:txbxContent>
                    <w:p w:rsidR="00BA2D93" w:rsidRPr="00E46AB8" w:rsidRDefault="00BA2D93" w:rsidP="00CF5F71">
                      <w:pPr>
                        <w:spacing w:after="200" w:line="276" w:lineRule="auto"/>
                        <w:rPr>
                          <w:rFonts w:ascii="Frutiger 45 Light" w:hAnsi="Frutiger 45 Light"/>
                          <w:color w:val="00AA9E"/>
                          <w:sz w:val="22"/>
                        </w:rPr>
                      </w:pPr>
                      <w:r w:rsidRPr="00CF5F71">
                        <w:rPr>
                          <w:rFonts w:ascii="Frutiger 45 Light" w:hAnsi="Frutiger 45 Light"/>
                          <w:color w:val="00AA9E"/>
                          <w:sz w:val="22"/>
                        </w:rPr>
                        <w:t>This section provides a summary of the Trust’s service plans, highlighting key developments and priorities.</w:t>
                      </w:r>
                    </w:p>
                    <w:p w:rsidR="00BA2D93" w:rsidRPr="00F64DEA" w:rsidRDefault="00BA2D93" w:rsidP="00E232D3"/>
                  </w:txbxContent>
                </v:textbox>
                <w10:wrap anchorx="margin"/>
              </v:shape>
            </w:pict>
          </mc:Fallback>
        </mc:AlternateContent>
      </w:r>
    </w:p>
    <w:p w:rsidR="00D904D6" w:rsidRDefault="00D904D6" w:rsidP="00DB77CE">
      <w:pPr>
        <w:spacing w:line="276" w:lineRule="auto"/>
        <w:rPr>
          <w:rFonts w:cs="Arial"/>
          <w:sz w:val="22"/>
        </w:rPr>
      </w:pPr>
    </w:p>
    <w:p w:rsidR="00271A1B" w:rsidRDefault="00271A1B" w:rsidP="00DB77CE">
      <w:pPr>
        <w:spacing w:line="276" w:lineRule="auto"/>
        <w:rPr>
          <w:rFonts w:cs="Arial"/>
          <w:sz w:val="22"/>
        </w:rPr>
      </w:pPr>
    </w:p>
    <w:p w:rsidR="00EE5674" w:rsidRPr="00BF0E26" w:rsidRDefault="00EE5674" w:rsidP="00DB77CE">
      <w:pPr>
        <w:spacing w:line="276" w:lineRule="auto"/>
        <w:rPr>
          <w:rFonts w:cs="Arial"/>
          <w:sz w:val="8"/>
          <w:szCs w:val="16"/>
        </w:rPr>
      </w:pPr>
    </w:p>
    <w:p w:rsidR="00EE5674" w:rsidRDefault="00702847" w:rsidP="00DB77CE">
      <w:pPr>
        <w:numPr>
          <w:ilvl w:val="1"/>
          <w:numId w:val="3"/>
        </w:numPr>
        <w:autoSpaceDE w:val="0"/>
        <w:autoSpaceDN w:val="0"/>
        <w:adjustRightInd w:val="0"/>
        <w:spacing w:line="276" w:lineRule="auto"/>
        <w:rPr>
          <w:rFonts w:cs="Arial"/>
          <w:b/>
          <w:bCs/>
          <w:sz w:val="28"/>
          <w:szCs w:val="32"/>
        </w:rPr>
      </w:pPr>
      <w:r>
        <w:rPr>
          <w:rFonts w:cs="Arial"/>
          <w:b/>
          <w:bCs/>
          <w:sz w:val="28"/>
          <w:szCs w:val="32"/>
        </w:rPr>
        <w:t>Summary of the k</w:t>
      </w:r>
      <w:r w:rsidR="00EE5674">
        <w:rPr>
          <w:rFonts w:cs="Arial"/>
          <w:b/>
          <w:bCs/>
          <w:sz w:val="28"/>
          <w:szCs w:val="32"/>
        </w:rPr>
        <w:t xml:space="preserve">ey </w:t>
      </w:r>
      <w:r w:rsidR="00051B93">
        <w:rPr>
          <w:rFonts w:cs="Arial"/>
          <w:b/>
          <w:bCs/>
          <w:sz w:val="28"/>
          <w:szCs w:val="32"/>
        </w:rPr>
        <w:t xml:space="preserve">deliverables </w:t>
      </w:r>
      <w:r w:rsidR="00EE5674">
        <w:rPr>
          <w:rFonts w:cs="Arial"/>
          <w:b/>
          <w:bCs/>
          <w:sz w:val="28"/>
          <w:szCs w:val="32"/>
        </w:rPr>
        <w:t>for 2018-</w:t>
      </w:r>
      <w:r w:rsidR="00CE5120">
        <w:rPr>
          <w:rFonts w:cs="Arial"/>
          <w:b/>
          <w:bCs/>
          <w:sz w:val="28"/>
          <w:szCs w:val="32"/>
        </w:rPr>
        <w:t>19</w:t>
      </w:r>
    </w:p>
    <w:p w:rsidR="00EE5674" w:rsidRPr="00EE5674" w:rsidRDefault="00EE5674" w:rsidP="00EE5674">
      <w:pPr>
        <w:spacing w:line="276" w:lineRule="auto"/>
        <w:rPr>
          <w:rFonts w:cs="Arial"/>
          <w:b/>
          <w:bCs/>
          <w:sz w:val="16"/>
          <w:szCs w:val="16"/>
        </w:rPr>
      </w:pPr>
    </w:p>
    <w:tbl>
      <w:tblPr>
        <w:tblStyle w:val="TableGrid"/>
        <w:tblW w:w="0" w:type="auto"/>
        <w:tblBorders>
          <w:top w:val="single" w:sz="24" w:space="0" w:color="E8EDEE"/>
          <w:left w:val="none" w:sz="0" w:space="0" w:color="auto"/>
          <w:bottom w:val="single" w:sz="24" w:space="0" w:color="FFFFFF" w:themeColor="background1"/>
          <w:right w:val="single" w:sz="24" w:space="0" w:color="E8EDEE"/>
          <w:insideH w:val="single" w:sz="24" w:space="0" w:color="E8EDEE"/>
          <w:insideV w:val="single" w:sz="24" w:space="0" w:color="E8EDEE"/>
        </w:tblBorders>
        <w:tblLook w:val="04A0" w:firstRow="1" w:lastRow="0" w:firstColumn="1" w:lastColumn="0" w:noHBand="0" w:noVBand="1"/>
      </w:tblPr>
      <w:tblGrid>
        <w:gridCol w:w="1668"/>
        <w:gridCol w:w="5528"/>
        <w:gridCol w:w="8080"/>
      </w:tblGrid>
      <w:tr w:rsidR="00EE5674" w:rsidRPr="008D7B13" w:rsidTr="00690D4A">
        <w:trPr>
          <w:trHeight w:hRule="exact" w:val="680"/>
          <w:tblHeader/>
        </w:trPr>
        <w:tc>
          <w:tcPr>
            <w:tcW w:w="1668" w:type="dxa"/>
            <w:shd w:val="clear" w:color="auto" w:fill="005EB8"/>
            <w:vAlign w:val="center"/>
          </w:tcPr>
          <w:p w:rsidR="00EE5674" w:rsidRPr="008D7B13" w:rsidRDefault="00EE5674" w:rsidP="00306A17">
            <w:pPr>
              <w:autoSpaceDE w:val="0"/>
              <w:autoSpaceDN w:val="0"/>
              <w:adjustRightInd w:val="0"/>
              <w:rPr>
                <w:rFonts w:cs="Arial"/>
                <w:color w:val="FFFFFF" w:themeColor="background1"/>
                <w:sz w:val="22"/>
                <w:szCs w:val="17"/>
              </w:rPr>
            </w:pPr>
            <w:r>
              <w:rPr>
                <w:rFonts w:cs="Arial"/>
                <w:b/>
                <w:bCs/>
                <w:color w:val="FFFFFF" w:themeColor="background1"/>
                <w:sz w:val="22"/>
                <w:szCs w:val="17"/>
              </w:rPr>
              <w:t>Ambitions</w:t>
            </w:r>
          </w:p>
        </w:tc>
        <w:tc>
          <w:tcPr>
            <w:tcW w:w="5528" w:type="dxa"/>
            <w:tcBorders>
              <w:bottom w:val="single" w:sz="24" w:space="0" w:color="E8EDEE"/>
            </w:tcBorders>
            <w:shd w:val="clear" w:color="auto" w:fill="005EB8"/>
            <w:vAlign w:val="center"/>
          </w:tcPr>
          <w:p w:rsidR="00EE5674" w:rsidRPr="008D7B13" w:rsidRDefault="00EE5674" w:rsidP="00306A17">
            <w:pPr>
              <w:autoSpaceDE w:val="0"/>
              <w:autoSpaceDN w:val="0"/>
              <w:adjustRightInd w:val="0"/>
              <w:rPr>
                <w:rFonts w:cs="Arial"/>
                <w:color w:val="FFFFFF" w:themeColor="background1"/>
                <w:sz w:val="22"/>
                <w:szCs w:val="17"/>
              </w:rPr>
            </w:pPr>
            <w:r>
              <w:rPr>
                <w:rFonts w:cs="Arial"/>
                <w:b/>
                <w:bCs/>
                <w:color w:val="FFFFFF" w:themeColor="background1"/>
                <w:sz w:val="22"/>
                <w:szCs w:val="17"/>
              </w:rPr>
              <w:t>Objectives</w:t>
            </w:r>
          </w:p>
        </w:tc>
        <w:tc>
          <w:tcPr>
            <w:tcW w:w="8080" w:type="dxa"/>
            <w:tcBorders>
              <w:bottom w:val="single" w:sz="24" w:space="0" w:color="E8EDEE"/>
            </w:tcBorders>
            <w:shd w:val="clear" w:color="auto" w:fill="005EB8"/>
            <w:vAlign w:val="center"/>
          </w:tcPr>
          <w:p w:rsidR="00EE5674" w:rsidRPr="008D7B13" w:rsidRDefault="00EE5674" w:rsidP="00051B93">
            <w:pPr>
              <w:autoSpaceDE w:val="0"/>
              <w:autoSpaceDN w:val="0"/>
              <w:adjustRightInd w:val="0"/>
              <w:rPr>
                <w:rFonts w:cs="Arial"/>
                <w:color w:val="FFFFFF" w:themeColor="background1"/>
                <w:sz w:val="22"/>
                <w:szCs w:val="17"/>
              </w:rPr>
            </w:pPr>
            <w:r>
              <w:rPr>
                <w:rFonts w:cs="Arial"/>
                <w:b/>
                <w:bCs/>
                <w:color w:val="FFFFFF" w:themeColor="background1"/>
                <w:sz w:val="22"/>
                <w:szCs w:val="17"/>
              </w:rPr>
              <w:t xml:space="preserve">Key </w:t>
            </w:r>
            <w:r w:rsidR="00051B93">
              <w:rPr>
                <w:rFonts w:cs="Arial"/>
                <w:b/>
                <w:bCs/>
                <w:color w:val="FFFFFF" w:themeColor="background1"/>
                <w:sz w:val="22"/>
                <w:szCs w:val="17"/>
              </w:rPr>
              <w:t>deliverables</w:t>
            </w:r>
            <w:r w:rsidR="00EC2E15">
              <w:rPr>
                <w:rFonts w:cs="Arial"/>
                <w:b/>
                <w:bCs/>
                <w:color w:val="FFFFFF" w:themeColor="background1"/>
                <w:sz w:val="22"/>
                <w:szCs w:val="17"/>
              </w:rPr>
              <w:t xml:space="preserve"> for 2018-19</w:t>
            </w:r>
          </w:p>
        </w:tc>
      </w:tr>
      <w:tr w:rsidR="00EE5674" w:rsidRPr="008E4601" w:rsidTr="00690D4A">
        <w:trPr>
          <w:trHeight w:val="680"/>
        </w:trPr>
        <w:tc>
          <w:tcPr>
            <w:tcW w:w="1668" w:type="dxa"/>
            <w:shd w:val="clear" w:color="auto" w:fill="005EB8"/>
            <w:vAlign w:val="center"/>
          </w:tcPr>
          <w:p w:rsidR="00EE5674" w:rsidRPr="00642EF0" w:rsidRDefault="00EE5674" w:rsidP="00306A17">
            <w:pPr>
              <w:autoSpaceDE w:val="0"/>
              <w:autoSpaceDN w:val="0"/>
              <w:adjustRightInd w:val="0"/>
              <w:spacing w:line="276" w:lineRule="auto"/>
              <w:rPr>
                <w:rFonts w:cs="Arial"/>
                <w:b/>
                <w:color w:val="FFFFFF" w:themeColor="background1"/>
                <w:sz w:val="22"/>
                <w:szCs w:val="21"/>
              </w:rPr>
            </w:pPr>
            <w:r w:rsidRPr="00642EF0">
              <w:rPr>
                <w:rFonts w:cs="Arial"/>
                <w:b/>
                <w:color w:val="FFFFFF" w:themeColor="background1"/>
                <w:sz w:val="22"/>
                <w:szCs w:val="21"/>
              </w:rPr>
              <w:t>Our patients</w:t>
            </w:r>
          </w:p>
        </w:tc>
        <w:tc>
          <w:tcPr>
            <w:tcW w:w="5528" w:type="dxa"/>
            <w:tcBorders>
              <w:bottom w:val="single" w:sz="24" w:space="0" w:color="E8EDEE"/>
            </w:tcBorders>
            <w:shd w:val="clear" w:color="auto" w:fill="B7DBFF"/>
            <w:vAlign w:val="center"/>
          </w:tcPr>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receive consistently compassionate, safe high quality care</w:t>
            </w:r>
          </w:p>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be listened to and be involved in shaping their care around their needs to achieve successful health outcomes</w:t>
            </w:r>
          </w:p>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 xml:space="preserve">Will be involved in shaping our services around lessons learned from their care  </w:t>
            </w:r>
          </w:p>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want to choose us for their care and be champions in our communities</w:t>
            </w:r>
          </w:p>
        </w:tc>
        <w:tc>
          <w:tcPr>
            <w:tcW w:w="8080" w:type="dxa"/>
            <w:tcBorders>
              <w:bottom w:val="single" w:sz="24" w:space="0" w:color="E8EDEE"/>
            </w:tcBorders>
            <w:shd w:val="clear" w:color="auto" w:fill="DDEEFF"/>
            <w:vAlign w:val="center"/>
          </w:tcPr>
          <w:p w:rsidR="00EE5674" w:rsidRPr="00EE5674" w:rsidRDefault="00857C2B" w:rsidP="0049259E">
            <w:pPr>
              <w:pStyle w:val="ListParagraph"/>
              <w:numPr>
                <w:ilvl w:val="0"/>
                <w:numId w:val="24"/>
              </w:numPr>
              <w:rPr>
                <w:rFonts w:ascii="Arial" w:hAnsi="Arial" w:cs="Arial"/>
                <w:color w:val="000000" w:themeColor="text1"/>
              </w:rPr>
            </w:pPr>
            <w:r>
              <w:rPr>
                <w:rFonts w:ascii="Arial" w:hAnsi="Arial" w:cs="Arial"/>
                <w:color w:val="000000" w:themeColor="text1"/>
              </w:rPr>
              <w:t>Delivering h</w:t>
            </w:r>
            <w:r w:rsidR="00EE5674" w:rsidRPr="00EE5674">
              <w:rPr>
                <w:rFonts w:ascii="Arial" w:hAnsi="Arial" w:cs="Arial"/>
                <w:color w:val="000000" w:themeColor="text1"/>
              </w:rPr>
              <w:t>arm-free care</w:t>
            </w:r>
            <w:r>
              <w:rPr>
                <w:rFonts w:ascii="Arial" w:hAnsi="Arial" w:cs="Arial"/>
                <w:color w:val="000000" w:themeColor="text1"/>
              </w:rPr>
              <w:t xml:space="preserve">: </w:t>
            </w:r>
            <w:r w:rsidR="00EC2E15">
              <w:rPr>
                <w:rFonts w:ascii="Arial" w:hAnsi="Arial" w:cs="Arial"/>
                <w:color w:val="000000" w:themeColor="text1"/>
              </w:rPr>
              <w:t>reduction in pressure ulcers,</w:t>
            </w:r>
            <w:r>
              <w:rPr>
                <w:rFonts w:ascii="Arial" w:hAnsi="Arial" w:cs="Arial"/>
                <w:color w:val="000000" w:themeColor="text1"/>
              </w:rPr>
              <w:t xml:space="preserve"> falls</w:t>
            </w:r>
            <w:r w:rsidR="00EC2E15">
              <w:rPr>
                <w:rFonts w:ascii="Arial" w:hAnsi="Arial" w:cs="Arial"/>
                <w:color w:val="000000" w:themeColor="text1"/>
              </w:rPr>
              <w:t xml:space="preserve"> and infection rates</w:t>
            </w:r>
          </w:p>
          <w:p w:rsidR="00EE5674" w:rsidRPr="00EE5674" w:rsidRDefault="00EC2E15" w:rsidP="0049259E">
            <w:pPr>
              <w:pStyle w:val="ListParagraph"/>
              <w:numPr>
                <w:ilvl w:val="0"/>
                <w:numId w:val="24"/>
              </w:numPr>
              <w:rPr>
                <w:rFonts w:ascii="Arial" w:hAnsi="Arial" w:cs="Arial"/>
                <w:color w:val="000000" w:themeColor="text1"/>
              </w:rPr>
            </w:pPr>
            <w:r>
              <w:rPr>
                <w:rFonts w:ascii="Arial" w:hAnsi="Arial" w:cs="Arial"/>
                <w:color w:val="000000" w:themeColor="text1"/>
              </w:rPr>
              <w:t>Improve our safety culture by d</w:t>
            </w:r>
            <w:r w:rsidR="00EE5674" w:rsidRPr="00EE5674">
              <w:rPr>
                <w:rFonts w:ascii="Arial" w:hAnsi="Arial" w:cs="Arial"/>
                <w:color w:val="000000" w:themeColor="text1"/>
              </w:rPr>
              <w:t>elivering the Quality &amp; Safety Action Plan</w:t>
            </w:r>
          </w:p>
          <w:p w:rsidR="00EE5674" w:rsidRPr="00EE5674" w:rsidRDefault="00EE5674" w:rsidP="0049259E">
            <w:pPr>
              <w:pStyle w:val="ListParagraph"/>
              <w:numPr>
                <w:ilvl w:val="0"/>
                <w:numId w:val="24"/>
              </w:numPr>
              <w:rPr>
                <w:rFonts w:ascii="Arial" w:hAnsi="Arial" w:cs="Arial"/>
                <w:color w:val="000000" w:themeColor="text1"/>
              </w:rPr>
            </w:pPr>
            <w:r>
              <w:rPr>
                <w:rFonts w:ascii="Arial" w:hAnsi="Arial" w:cs="Arial"/>
                <w:color w:val="000000" w:themeColor="text1"/>
              </w:rPr>
              <w:t>I</w:t>
            </w:r>
            <w:r w:rsidR="00EC2E15">
              <w:rPr>
                <w:rFonts w:ascii="Arial" w:hAnsi="Arial" w:cs="Arial"/>
                <w:color w:val="000000" w:themeColor="text1"/>
              </w:rPr>
              <w:t>nitiate the implementation of</w:t>
            </w:r>
            <w:r>
              <w:rPr>
                <w:rFonts w:ascii="Arial" w:hAnsi="Arial" w:cs="Arial"/>
                <w:color w:val="000000" w:themeColor="text1"/>
              </w:rPr>
              <w:t xml:space="preserve"> </w:t>
            </w:r>
            <w:r w:rsidRPr="00EE5674">
              <w:rPr>
                <w:rFonts w:ascii="Arial" w:hAnsi="Arial" w:cs="Arial"/>
                <w:color w:val="000000" w:themeColor="text1"/>
              </w:rPr>
              <w:t>E-prescribing</w:t>
            </w:r>
          </w:p>
          <w:p w:rsidR="00EE5674" w:rsidRPr="00EE5674" w:rsidRDefault="00EE5674" w:rsidP="0049259E">
            <w:pPr>
              <w:pStyle w:val="ListParagraph"/>
              <w:numPr>
                <w:ilvl w:val="0"/>
                <w:numId w:val="24"/>
              </w:numPr>
              <w:rPr>
                <w:rFonts w:ascii="Calibri" w:hAnsi="Calibri" w:cs="Calibri"/>
                <w:color w:val="000000" w:themeColor="text1"/>
              </w:rPr>
            </w:pPr>
            <w:r>
              <w:rPr>
                <w:rFonts w:ascii="Arial" w:hAnsi="Arial" w:cs="Arial"/>
                <w:color w:val="000000" w:themeColor="text1"/>
              </w:rPr>
              <w:t xml:space="preserve">Strengthening our </w:t>
            </w:r>
            <w:r w:rsidR="00F25FA0">
              <w:rPr>
                <w:rFonts w:ascii="Arial" w:hAnsi="Arial" w:cs="Arial"/>
                <w:color w:val="000000" w:themeColor="text1"/>
              </w:rPr>
              <w:t xml:space="preserve">clinical </w:t>
            </w:r>
            <w:r>
              <w:rPr>
                <w:rFonts w:ascii="Arial" w:hAnsi="Arial" w:cs="Arial"/>
                <w:color w:val="000000" w:themeColor="text1"/>
              </w:rPr>
              <w:t>g</w:t>
            </w:r>
            <w:r w:rsidRPr="00EE5674">
              <w:rPr>
                <w:rFonts w:ascii="Arial" w:hAnsi="Arial" w:cs="Arial"/>
                <w:color w:val="000000" w:themeColor="text1"/>
              </w:rPr>
              <w:t>overnance</w:t>
            </w:r>
            <w:r w:rsidR="00F25FA0">
              <w:rPr>
                <w:rFonts w:ascii="Arial" w:hAnsi="Arial" w:cs="Arial"/>
                <w:color w:val="000000" w:themeColor="text1"/>
              </w:rPr>
              <w:t xml:space="preserve"> and r</w:t>
            </w:r>
            <w:r w:rsidRPr="00EE5674">
              <w:rPr>
                <w:rFonts w:ascii="Arial" w:hAnsi="Arial" w:cs="Arial"/>
                <w:color w:val="000000" w:themeColor="text1"/>
              </w:rPr>
              <w:t>isk</w:t>
            </w:r>
            <w:r w:rsidR="00F25FA0">
              <w:rPr>
                <w:rFonts w:ascii="Arial" w:hAnsi="Arial" w:cs="Arial"/>
                <w:color w:val="000000" w:themeColor="text1"/>
              </w:rPr>
              <w:t xml:space="preserve"> identification</w:t>
            </w:r>
            <w:r w:rsidRPr="00EE5674">
              <w:rPr>
                <w:rFonts w:ascii="Arial" w:hAnsi="Arial" w:cs="Arial"/>
                <w:color w:val="000000" w:themeColor="text1"/>
              </w:rPr>
              <w:t>:</w:t>
            </w:r>
            <w:r w:rsidR="00F25FA0">
              <w:rPr>
                <w:rFonts w:ascii="Arial" w:hAnsi="Arial" w:cs="Arial"/>
                <w:color w:val="000000" w:themeColor="text1"/>
              </w:rPr>
              <w:t xml:space="preserve"> developing a positive and open reporting culture as a</w:t>
            </w:r>
            <w:r w:rsidRPr="00EE5674">
              <w:rPr>
                <w:rFonts w:ascii="Arial" w:hAnsi="Arial" w:cs="Arial"/>
                <w:color w:val="000000" w:themeColor="text1"/>
              </w:rPr>
              <w:t xml:space="preserve"> learning organisation</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Ensuring that the experience our patients receive reflects our ambitions as a Trust to put patients and safety first</w:t>
            </w:r>
          </w:p>
        </w:tc>
      </w:tr>
      <w:tr w:rsidR="00EE5674" w:rsidRPr="008E4601" w:rsidTr="00690D4A">
        <w:trPr>
          <w:trHeight w:val="680"/>
        </w:trPr>
        <w:tc>
          <w:tcPr>
            <w:tcW w:w="1668" w:type="dxa"/>
            <w:shd w:val="clear" w:color="auto" w:fill="005EB8"/>
            <w:vAlign w:val="center"/>
          </w:tcPr>
          <w:p w:rsidR="00EE5674" w:rsidRPr="00642EF0" w:rsidRDefault="00EE5674" w:rsidP="00306A17">
            <w:pPr>
              <w:autoSpaceDE w:val="0"/>
              <w:autoSpaceDN w:val="0"/>
              <w:adjustRightInd w:val="0"/>
              <w:spacing w:line="276" w:lineRule="auto"/>
              <w:rPr>
                <w:rFonts w:cs="Arial"/>
                <w:b/>
                <w:color w:val="FFFFFF" w:themeColor="background1"/>
                <w:sz w:val="22"/>
                <w:szCs w:val="21"/>
              </w:rPr>
            </w:pPr>
            <w:r w:rsidRPr="00642EF0">
              <w:rPr>
                <w:rFonts w:cs="Arial"/>
                <w:b/>
                <w:color w:val="FFFFFF" w:themeColor="background1"/>
                <w:sz w:val="22"/>
                <w:szCs w:val="21"/>
              </w:rPr>
              <w:t>Our services</w:t>
            </w:r>
          </w:p>
        </w:tc>
        <w:tc>
          <w:tcPr>
            <w:tcW w:w="5528" w:type="dxa"/>
            <w:tcBorders>
              <w:bottom w:val="single" w:sz="24" w:space="0" w:color="E8EDEE"/>
            </w:tcBorders>
            <w:shd w:val="clear" w:color="auto" w:fill="B7DBFF"/>
            <w:vAlign w:val="center"/>
          </w:tcPr>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work in partnership to develop integrated models of care</w:t>
            </w:r>
          </w:p>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 xml:space="preserve">Will value our patients time and get things right first time </w:t>
            </w:r>
          </w:p>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develop centres of excellence across all of our hospitals</w:t>
            </w:r>
          </w:p>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deliver financially sustainable services</w:t>
            </w:r>
          </w:p>
        </w:tc>
        <w:tc>
          <w:tcPr>
            <w:tcW w:w="8080" w:type="dxa"/>
            <w:tcBorders>
              <w:bottom w:val="single" w:sz="24" w:space="0" w:color="E8EDEE"/>
            </w:tcBorders>
            <w:shd w:val="clear" w:color="auto" w:fill="DDEEFF"/>
            <w:vAlign w:val="center"/>
          </w:tcPr>
          <w:p w:rsidR="00EC2E15" w:rsidRDefault="00EC2E15" w:rsidP="00EC2E15">
            <w:pPr>
              <w:pStyle w:val="ListParagraph"/>
              <w:ind w:left="360"/>
              <w:rPr>
                <w:rFonts w:ascii="Arial" w:hAnsi="Arial" w:cs="Arial"/>
                <w:color w:val="000000" w:themeColor="text1"/>
              </w:rPr>
            </w:pP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Design and implement</w:t>
            </w:r>
            <w:r w:rsidR="00EC2E15">
              <w:rPr>
                <w:rFonts w:ascii="Arial" w:hAnsi="Arial" w:cs="Arial"/>
                <w:color w:val="000000" w:themeColor="text1"/>
              </w:rPr>
              <w:t xml:space="preserve"> a revised leadership and performance management framework.</w:t>
            </w:r>
            <w:r w:rsidRPr="00EE5674">
              <w:rPr>
                <w:rFonts w:ascii="Arial" w:hAnsi="Arial" w:cs="Arial"/>
                <w:color w:val="000000" w:themeColor="text1"/>
              </w:rPr>
              <w:t xml:space="preserve"> </w:t>
            </w:r>
          </w:p>
          <w:p w:rsidR="00EE5674" w:rsidRPr="00EE5674" w:rsidRDefault="00EC2E15" w:rsidP="0049259E">
            <w:pPr>
              <w:pStyle w:val="ListParagraph"/>
              <w:numPr>
                <w:ilvl w:val="0"/>
                <w:numId w:val="24"/>
              </w:numPr>
              <w:rPr>
                <w:rFonts w:ascii="Arial" w:hAnsi="Arial" w:cs="Arial"/>
                <w:color w:val="000000" w:themeColor="text1"/>
              </w:rPr>
            </w:pPr>
            <w:r>
              <w:rPr>
                <w:rFonts w:ascii="Arial" w:hAnsi="Arial" w:cs="Arial"/>
                <w:color w:val="000000" w:themeColor="text1"/>
              </w:rPr>
              <w:t>Preparing for</w:t>
            </w:r>
            <w:r w:rsidR="00EE5674" w:rsidRPr="00EE5674">
              <w:rPr>
                <w:rFonts w:ascii="Arial" w:hAnsi="Arial" w:cs="Arial"/>
                <w:color w:val="000000" w:themeColor="text1"/>
              </w:rPr>
              <w:t xml:space="preserve"> a comprehensive Electronic Patient Record</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 xml:space="preserve">Delivering the </w:t>
            </w:r>
            <w:r w:rsidR="00EC2E15">
              <w:rPr>
                <w:rFonts w:ascii="Arial" w:hAnsi="Arial" w:cs="Arial"/>
                <w:color w:val="000000" w:themeColor="text1"/>
              </w:rPr>
              <w:t xml:space="preserve">trajectories to achieve </w:t>
            </w:r>
            <w:r w:rsidRPr="00EE5674">
              <w:rPr>
                <w:rFonts w:ascii="Arial" w:hAnsi="Arial" w:cs="Arial"/>
                <w:color w:val="000000" w:themeColor="text1"/>
              </w:rPr>
              <w:t>operational performance targets identified in the 2018/19 planning guidance</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Deliver the financ</w:t>
            </w:r>
            <w:r w:rsidR="00EC2E15">
              <w:rPr>
                <w:rFonts w:ascii="Arial" w:hAnsi="Arial" w:cs="Arial"/>
                <w:color w:val="000000" w:themeColor="text1"/>
              </w:rPr>
              <w:t>ial targets agreed by the Board</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Ensuring compliance with the fire enforcement notices</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 xml:space="preserve">Delivering the ULHT-related elements of the </w:t>
            </w:r>
            <w:r w:rsidR="00EC2E15">
              <w:rPr>
                <w:rFonts w:ascii="Arial" w:hAnsi="Arial" w:cs="Arial"/>
                <w:color w:val="000000" w:themeColor="text1"/>
              </w:rPr>
              <w:t>Lincolnshire S</w:t>
            </w:r>
            <w:r w:rsidRPr="00EE5674">
              <w:rPr>
                <w:rFonts w:ascii="Arial" w:hAnsi="Arial" w:cs="Arial"/>
                <w:color w:val="000000" w:themeColor="text1"/>
              </w:rPr>
              <w:t xml:space="preserve">ingle </w:t>
            </w:r>
            <w:r w:rsidR="00EC2E15">
              <w:rPr>
                <w:rFonts w:ascii="Arial" w:hAnsi="Arial" w:cs="Arial"/>
                <w:color w:val="000000" w:themeColor="text1"/>
              </w:rPr>
              <w:t>S</w:t>
            </w:r>
            <w:r w:rsidRPr="00EE5674">
              <w:rPr>
                <w:rFonts w:ascii="Arial" w:hAnsi="Arial" w:cs="Arial"/>
                <w:color w:val="000000" w:themeColor="text1"/>
              </w:rPr>
              <w:t>ystem plan</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A</w:t>
            </w:r>
            <w:r w:rsidR="00EC2E15">
              <w:rPr>
                <w:rFonts w:ascii="Arial" w:hAnsi="Arial" w:cs="Arial"/>
                <w:color w:val="000000" w:themeColor="text1"/>
              </w:rPr>
              <w:t xml:space="preserve">cute </w:t>
            </w:r>
            <w:r w:rsidRPr="00EE5674">
              <w:rPr>
                <w:rFonts w:ascii="Arial" w:hAnsi="Arial" w:cs="Arial"/>
                <w:color w:val="000000" w:themeColor="text1"/>
              </w:rPr>
              <w:t>S</w:t>
            </w:r>
            <w:r w:rsidR="00EC2E15">
              <w:rPr>
                <w:rFonts w:ascii="Arial" w:hAnsi="Arial" w:cs="Arial"/>
                <w:color w:val="000000" w:themeColor="text1"/>
              </w:rPr>
              <w:t xml:space="preserve">ervices </w:t>
            </w:r>
            <w:r w:rsidRPr="00EE5674">
              <w:rPr>
                <w:rFonts w:ascii="Arial" w:hAnsi="Arial" w:cs="Arial"/>
                <w:color w:val="000000" w:themeColor="text1"/>
              </w:rPr>
              <w:t>R</w:t>
            </w:r>
            <w:r w:rsidR="00EC2E15">
              <w:rPr>
                <w:rFonts w:ascii="Arial" w:hAnsi="Arial" w:cs="Arial"/>
                <w:color w:val="000000" w:themeColor="text1"/>
              </w:rPr>
              <w:t>eview</w:t>
            </w:r>
            <w:r w:rsidRPr="00EE5674">
              <w:rPr>
                <w:rFonts w:ascii="Arial" w:hAnsi="Arial" w:cs="Arial"/>
                <w:color w:val="000000" w:themeColor="text1"/>
              </w:rPr>
              <w:t>, design &amp; c</w:t>
            </w:r>
            <w:r w:rsidR="00EC2E15">
              <w:rPr>
                <w:rFonts w:ascii="Arial" w:hAnsi="Arial" w:cs="Arial"/>
                <w:color w:val="000000" w:themeColor="text1"/>
              </w:rPr>
              <w:t>onsultation and implementation</w:t>
            </w:r>
          </w:p>
          <w:p w:rsidR="00EE5674" w:rsidRPr="00EC2E15" w:rsidRDefault="00EC2E15" w:rsidP="00EC2E15">
            <w:pPr>
              <w:pStyle w:val="ListParagraph"/>
              <w:numPr>
                <w:ilvl w:val="0"/>
                <w:numId w:val="24"/>
              </w:numPr>
              <w:rPr>
                <w:rFonts w:ascii="Arial" w:hAnsi="Arial" w:cs="Arial"/>
                <w:color w:val="000000" w:themeColor="text1"/>
              </w:rPr>
            </w:pPr>
            <w:r w:rsidRPr="00EC2E15">
              <w:rPr>
                <w:rFonts w:ascii="Arial" w:hAnsi="Arial" w:cs="Arial"/>
                <w:color w:val="000000" w:themeColor="text1"/>
              </w:rPr>
              <w:t>Deliver inpatient ward reconfiguration at Pilgrim Hospital, Boston</w:t>
            </w:r>
          </w:p>
          <w:p w:rsidR="00EC2E15" w:rsidRPr="00EE5674" w:rsidRDefault="00EC2E15" w:rsidP="00EC2E15">
            <w:pPr>
              <w:pStyle w:val="ListParagraph"/>
              <w:ind w:left="360"/>
              <w:rPr>
                <w:rFonts w:ascii="Arial" w:hAnsi="Arial" w:cs="Arial"/>
                <w:color w:val="000000" w:themeColor="text1"/>
              </w:rPr>
            </w:pPr>
          </w:p>
        </w:tc>
      </w:tr>
      <w:tr w:rsidR="00EE5674" w:rsidRPr="008E4601" w:rsidTr="00690D4A">
        <w:trPr>
          <w:trHeight w:val="680"/>
        </w:trPr>
        <w:tc>
          <w:tcPr>
            <w:tcW w:w="1668" w:type="dxa"/>
            <w:shd w:val="clear" w:color="auto" w:fill="005EB8"/>
            <w:vAlign w:val="center"/>
          </w:tcPr>
          <w:p w:rsidR="00EE5674" w:rsidRPr="00642EF0" w:rsidRDefault="00EE5674" w:rsidP="00306A17">
            <w:pPr>
              <w:autoSpaceDE w:val="0"/>
              <w:autoSpaceDN w:val="0"/>
              <w:adjustRightInd w:val="0"/>
              <w:spacing w:line="276" w:lineRule="auto"/>
              <w:rPr>
                <w:rFonts w:cs="Arial"/>
                <w:b/>
                <w:color w:val="FFFFFF" w:themeColor="background1"/>
                <w:sz w:val="22"/>
                <w:szCs w:val="21"/>
              </w:rPr>
            </w:pPr>
            <w:r w:rsidRPr="00642EF0">
              <w:rPr>
                <w:rFonts w:cs="Arial"/>
                <w:b/>
                <w:color w:val="FFFFFF" w:themeColor="background1"/>
                <w:sz w:val="22"/>
                <w:szCs w:val="21"/>
              </w:rPr>
              <w:t>Our People</w:t>
            </w:r>
          </w:p>
        </w:tc>
        <w:tc>
          <w:tcPr>
            <w:tcW w:w="5528" w:type="dxa"/>
            <w:tcBorders>
              <w:bottom w:val="single" w:sz="24" w:space="0" w:color="FFFFFF" w:themeColor="background1"/>
            </w:tcBorders>
            <w:shd w:val="clear" w:color="auto" w:fill="B7DBFF"/>
            <w:vAlign w:val="center"/>
          </w:tcPr>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be proud to work at ULHT</w:t>
            </w:r>
          </w:p>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feel valued, motivated and adaptive to change</w:t>
            </w:r>
          </w:p>
          <w:p w:rsidR="00EE5674" w:rsidRPr="00EE5674" w:rsidRDefault="00EE5674" w:rsidP="0049259E">
            <w:pPr>
              <w:pStyle w:val="ListParagraph"/>
              <w:numPr>
                <w:ilvl w:val="0"/>
                <w:numId w:val="24"/>
              </w:numPr>
              <w:rPr>
                <w:rFonts w:ascii="Arial" w:hAnsi="Arial" w:cs="Arial"/>
                <w:color w:val="425563"/>
              </w:rPr>
            </w:pPr>
            <w:r w:rsidRPr="00EE5674">
              <w:rPr>
                <w:rFonts w:ascii="Arial" w:hAnsi="Arial" w:cs="Arial"/>
                <w:color w:val="425563"/>
              </w:rPr>
              <w:t>Will challenge convention and improve the way we do things</w:t>
            </w:r>
          </w:p>
          <w:p w:rsidR="00EE5674" w:rsidRPr="00642EF0" w:rsidRDefault="00EE5674" w:rsidP="0049259E">
            <w:pPr>
              <w:pStyle w:val="ListParagraph"/>
              <w:numPr>
                <w:ilvl w:val="0"/>
                <w:numId w:val="24"/>
              </w:numPr>
              <w:rPr>
                <w:rFonts w:ascii="Arial" w:hAnsi="Arial" w:cs="Arial"/>
              </w:rPr>
            </w:pPr>
            <w:r w:rsidRPr="00EE5674">
              <w:rPr>
                <w:rFonts w:ascii="Arial" w:hAnsi="Arial" w:cs="Arial"/>
                <w:color w:val="425563"/>
              </w:rPr>
              <w:t>Will strive for continuous learning and development being supported to be innovative</w:t>
            </w:r>
          </w:p>
        </w:tc>
        <w:tc>
          <w:tcPr>
            <w:tcW w:w="8080" w:type="dxa"/>
            <w:tcBorders>
              <w:bottom w:val="single" w:sz="24" w:space="0" w:color="FFFFFF" w:themeColor="background1"/>
            </w:tcBorders>
            <w:shd w:val="clear" w:color="auto" w:fill="DDEEFF"/>
            <w:vAlign w:val="center"/>
          </w:tcPr>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Redefine the workforce we need &amp; seek to reduce overall workforce cost, whilst delivering high quality services to patients</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Increase workforce supply, working on new supply pathways we need to fill our new establishment</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Improve retention rates, by focusing on the development opportunities we provide</w:t>
            </w:r>
          </w:p>
          <w:p w:rsidR="00EE5674" w:rsidRPr="00EE5674" w:rsidRDefault="005B4B74" w:rsidP="0049259E">
            <w:pPr>
              <w:pStyle w:val="ListParagraph"/>
              <w:numPr>
                <w:ilvl w:val="0"/>
                <w:numId w:val="24"/>
              </w:numPr>
              <w:rPr>
                <w:rFonts w:ascii="Arial" w:hAnsi="Arial" w:cs="Arial"/>
                <w:color w:val="000000" w:themeColor="text1"/>
              </w:rPr>
            </w:pPr>
            <w:r>
              <w:rPr>
                <w:rFonts w:ascii="Arial" w:hAnsi="Arial" w:cs="Arial"/>
                <w:color w:val="000000" w:themeColor="text1"/>
              </w:rPr>
              <w:t>Improve t</w:t>
            </w:r>
            <w:r w:rsidR="00EE5674" w:rsidRPr="00EE5674">
              <w:rPr>
                <w:rFonts w:ascii="Arial" w:hAnsi="Arial" w:cs="Arial"/>
                <w:color w:val="000000" w:themeColor="text1"/>
              </w:rPr>
              <w:t>raining and development to ensure that staff have the requisite skills and competencies</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Maximise productivity and performance, by getting back to basics in the way we manage our workforce.</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Developing and defining an offer for our staff that ensures they feel valued and believe that we are concerned about their well-being</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Engaging our staff around a positive future vision, giving them a greater sense of “hope” and belief the Trust can move forward positively</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Giving confidence to our staff that their voice will be heard and their concerns listened to</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 xml:space="preserve">Involving our staff in improving what we do, encouraging innovation and continuous improvement (as a learning organisation) and empowering people to deliver change </w:t>
            </w:r>
          </w:p>
          <w:p w:rsidR="00EE5674" w:rsidRPr="00EE5674" w:rsidRDefault="00EE5674" w:rsidP="0049259E">
            <w:pPr>
              <w:pStyle w:val="ListParagraph"/>
              <w:numPr>
                <w:ilvl w:val="0"/>
                <w:numId w:val="24"/>
              </w:numPr>
              <w:rPr>
                <w:rFonts w:ascii="Arial" w:hAnsi="Arial" w:cs="Arial"/>
                <w:color w:val="000000" w:themeColor="text1"/>
              </w:rPr>
            </w:pPr>
            <w:r w:rsidRPr="00EE5674">
              <w:rPr>
                <w:rFonts w:ascii="Arial" w:hAnsi="Arial" w:cs="Arial"/>
                <w:color w:val="000000" w:themeColor="text1"/>
              </w:rPr>
              <w:t xml:space="preserve">Ensuring that people at all levels are held account for behaviours that reflect the ULHT values </w:t>
            </w:r>
          </w:p>
          <w:p w:rsidR="00EE5674" w:rsidRPr="00EE5674" w:rsidRDefault="00EE5674" w:rsidP="00306A17">
            <w:pPr>
              <w:autoSpaceDE w:val="0"/>
              <w:autoSpaceDN w:val="0"/>
              <w:adjustRightInd w:val="0"/>
              <w:spacing w:line="276" w:lineRule="auto"/>
              <w:rPr>
                <w:rFonts w:cs="Arial"/>
                <w:color w:val="000000" w:themeColor="text1"/>
                <w:sz w:val="22"/>
                <w:szCs w:val="21"/>
              </w:rPr>
            </w:pPr>
          </w:p>
        </w:tc>
      </w:tr>
    </w:tbl>
    <w:p w:rsidR="00EE5674" w:rsidRDefault="00EE5674">
      <w:pPr>
        <w:spacing w:after="200" w:line="276" w:lineRule="auto"/>
        <w:rPr>
          <w:rFonts w:cs="Arial"/>
          <w:b/>
          <w:bCs/>
          <w:sz w:val="28"/>
          <w:szCs w:val="32"/>
        </w:rPr>
      </w:pPr>
      <w:r>
        <w:rPr>
          <w:rFonts w:cs="Arial"/>
          <w:b/>
          <w:bCs/>
          <w:sz w:val="28"/>
          <w:szCs w:val="32"/>
        </w:rPr>
        <w:br w:type="page"/>
      </w:r>
    </w:p>
    <w:p w:rsidR="00E76218" w:rsidRPr="00BF0E26" w:rsidRDefault="00702847" w:rsidP="006E31F1">
      <w:pPr>
        <w:numPr>
          <w:ilvl w:val="1"/>
          <w:numId w:val="3"/>
        </w:numPr>
        <w:autoSpaceDE w:val="0"/>
        <w:autoSpaceDN w:val="0"/>
        <w:adjustRightInd w:val="0"/>
        <w:spacing w:line="276" w:lineRule="auto"/>
        <w:rPr>
          <w:rFonts w:cs="Arial"/>
          <w:b/>
          <w:bCs/>
          <w:sz w:val="28"/>
          <w:szCs w:val="32"/>
        </w:rPr>
      </w:pPr>
      <w:r>
        <w:rPr>
          <w:rFonts w:cs="Arial"/>
          <w:b/>
          <w:bCs/>
          <w:sz w:val="28"/>
          <w:szCs w:val="32"/>
        </w:rPr>
        <w:t>2021 Improvement Programme</w:t>
      </w:r>
    </w:p>
    <w:p w:rsidR="00702847" w:rsidRDefault="00702847" w:rsidP="006E31F1">
      <w:pPr>
        <w:autoSpaceDE w:val="0"/>
        <w:autoSpaceDN w:val="0"/>
        <w:adjustRightInd w:val="0"/>
        <w:spacing w:line="276" w:lineRule="auto"/>
        <w:rPr>
          <w:rFonts w:cs="Arial"/>
          <w:b/>
          <w:bCs/>
          <w:sz w:val="22"/>
          <w:szCs w:val="12"/>
        </w:rPr>
      </w:pPr>
    </w:p>
    <w:p w:rsidR="00702847" w:rsidRPr="00AB6A11" w:rsidRDefault="00702847" w:rsidP="006E31F1">
      <w:pPr>
        <w:autoSpaceDE w:val="0"/>
        <w:autoSpaceDN w:val="0"/>
        <w:adjustRightInd w:val="0"/>
        <w:spacing w:line="276" w:lineRule="auto"/>
        <w:rPr>
          <w:rFonts w:cs="Arial"/>
          <w:b/>
          <w:bCs/>
          <w:color w:val="ED8B00"/>
          <w:szCs w:val="12"/>
        </w:rPr>
      </w:pPr>
      <w:r w:rsidRPr="00AB6A11">
        <w:rPr>
          <w:rFonts w:cs="Arial"/>
          <w:b/>
          <w:bCs/>
          <w:color w:val="ED8B00"/>
          <w:szCs w:val="12"/>
        </w:rPr>
        <w:t>Improving quality and safety</w:t>
      </w:r>
    </w:p>
    <w:p w:rsidR="00702847" w:rsidRDefault="00702847" w:rsidP="006E31F1">
      <w:pPr>
        <w:autoSpaceDE w:val="0"/>
        <w:autoSpaceDN w:val="0"/>
        <w:adjustRightInd w:val="0"/>
        <w:spacing w:line="276" w:lineRule="auto"/>
        <w:rPr>
          <w:rFonts w:cs="Arial"/>
          <w:b/>
          <w:bCs/>
          <w:sz w:val="22"/>
          <w:szCs w:val="12"/>
        </w:rPr>
      </w:pPr>
    </w:p>
    <w:p w:rsidR="004D0AF0" w:rsidRPr="00BA2D93" w:rsidRDefault="003F6FB5" w:rsidP="0049259E">
      <w:pPr>
        <w:pStyle w:val="ListParagraph"/>
        <w:numPr>
          <w:ilvl w:val="0"/>
          <w:numId w:val="9"/>
        </w:numPr>
        <w:autoSpaceDE w:val="0"/>
        <w:autoSpaceDN w:val="0"/>
        <w:adjustRightInd w:val="0"/>
        <w:rPr>
          <w:rFonts w:ascii="Arial" w:hAnsi="Arial" w:cs="Arial"/>
          <w:b/>
          <w:bCs/>
        </w:rPr>
      </w:pPr>
      <w:r w:rsidRPr="00BA2D93">
        <w:rPr>
          <w:rFonts w:ascii="Arial" w:hAnsi="Arial" w:cs="Arial"/>
          <w:b/>
          <w:bCs/>
        </w:rPr>
        <w:t xml:space="preserve">Baselining quality and embedding improvements in a sustainable manner: delivering the </w:t>
      </w:r>
      <w:r w:rsidR="004D0AF0" w:rsidRPr="00BA2D93">
        <w:rPr>
          <w:rFonts w:ascii="Arial" w:hAnsi="Arial" w:cs="Arial"/>
          <w:b/>
          <w:bCs/>
        </w:rPr>
        <w:t xml:space="preserve">Quality &amp; Safety Improvement Programme: </w:t>
      </w:r>
    </w:p>
    <w:p w:rsidR="006E31F1" w:rsidRPr="00BA2D93" w:rsidRDefault="004D0AF0" w:rsidP="006E31F1">
      <w:pPr>
        <w:autoSpaceDE w:val="0"/>
        <w:autoSpaceDN w:val="0"/>
        <w:adjustRightInd w:val="0"/>
        <w:spacing w:line="276" w:lineRule="auto"/>
        <w:ind w:left="360"/>
        <w:jc w:val="both"/>
        <w:rPr>
          <w:rFonts w:cs="Arial"/>
          <w:bCs/>
          <w:sz w:val="22"/>
          <w:szCs w:val="12"/>
        </w:rPr>
      </w:pPr>
      <w:r w:rsidRPr="00BA2D93">
        <w:rPr>
          <w:rFonts w:cs="Arial"/>
          <w:bCs/>
          <w:sz w:val="22"/>
          <w:szCs w:val="12"/>
        </w:rPr>
        <w:t>The purpose of this plan is t</w:t>
      </w:r>
      <w:r w:rsidR="00EB2569" w:rsidRPr="00BA2D93">
        <w:rPr>
          <w:rFonts w:cs="Arial"/>
          <w:bCs/>
          <w:sz w:val="22"/>
          <w:szCs w:val="12"/>
        </w:rPr>
        <w:t xml:space="preserve">o define, at a high level, the </w:t>
      </w:r>
      <w:r w:rsidRPr="00BA2D93">
        <w:rPr>
          <w:rFonts w:cs="Arial"/>
          <w:bCs/>
          <w:sz w:val="22"/>
          <w:szCs w:val="12"/>
        </w:rPr>
        <w:t>Quality and Safety Programme and the continuing quality and safety improvement journey ULHT is making, including improvement goals that ULHT will work towards over the next 12 months</w:t>
      </w:r>
      <w:r w:rsidR="00EB2569" w:rsidRPr="00BA2D93">
        <w:rPr>
          <w:rFonts w:cs="Arial"/>
          <w:bCs/>
          <w:sz w:val="22"/>
          <w:szCs w:val="12"/>
        </w:rPr>
        <w:t xml:space="preserve"> and through the 2021 Milestones</w:t>
      </w:r>
      <w:r w:rsidRPr="00BA2D93">
        <w:rPr>
          <w:rFonts w:cs="Arial"/>
          <w:bCs/>
          <w:sz w:val="22"/>
          <w:szCs w:val="12"/>
        </w:rPr>
        <w:t xml:space="preserve">.  </w:t>
      </w:r>
      <w:r w:rsidR="00EB2569" w:rsidRPr="00BA2D93">
        <w:rPr>
          <w:rFonts w:cs="Arial"/>
          <w:bCs/>
          <w:sz w:val="22"/>
          <w:szCs w:val="12"/>
        </w:rPr>
        <w:t xml:space="preserve">The Improvement Programme will be supported going forward by the delivery of the Quality Strategy setting out our priorities for improvement. </w:t>
      </w:r>
      <w:r w:rsidRPr="00BA2D93">
        <w:rPr>
          <w:rFonts w:cs="Arial"/>
          <w:bCs/>
          <w:sz w:val="22"/>
          <w:szCs w:val="12"/>
        </w:rPr>
        <w:t xml:space="preserve">The plan includes all of the Compliance Notice requirements and MUST DO recommendations in the CQC Quality Reports.  The plan is broader than the specific CQC requirements/recommendations and includes longer-term pieces of work that the trust is pursuing to improve overall quality and safety across the organisation. The </w:t>
      </w:r>
      <w:r w:rsidR="003F6FB5" w:rsidRPr="00BA2D93">
        <w:rPr>
          <w:rFonts w:cs="Arial"/>
          <w:bCs/>
          <w:sz w:val="22"/>
          <w:szCs w:val="12"/>
        </w:rPr>
        <w:t>key projects are</w:t>
      </w:r>
      <w:r w:rsidRPr="00BA2D93">
        <w:rPr>
          <w:rFonts w:cs="Arial"/>
          <w:bCs/>
          <w:sz w:val="22"/>
          <w:szCs w:val="12"/>
        </w:rPr>
        <w:t xml:space="preserve">: </w:t>
      </w:r>
    </w:p>
    <w:p w:rsidR="004D0AF0" w:rsidRPr="00BA2D93" w:rsidRDefault="004D0AF0" w:rsidP="006E31F1">
      <w:pPr>
        <w:autoSpaceDE w:val="0"/>
        <w:autoSpaceDN w:val="0"/>
        <w:adjustRightInd w:val="0"/>
        <w:spacing w:line="276" w:lineRule="auto"/>
        <w:ind w:left="360"/>
        <w:jc w:val="both"/>
        <w:rPr>
          <w:rFonts w:cs="Arial"/>
          <w:bCs/>
          <w:sz w:val="22"/>
          <w:szCs w:val="12"/>
        </w:rPr>
      </w:pPr>
      <w:r w:rsidRPr="00BA2D93">
        <w:rPr>
          <w:rFonts w:cs="Arial"/>
          <w:bCs/>
          <w:sz w:val="22"/>
          <w:szCs w:val="12"/>
        </w:rPr>
        <w:t xml:space="preserve"> </w:t>
      </w:r>
    </w:p>
    <w:p w:rsidR="003F6FB5" w:rsidRPr="00BA2D93" w:rsidRDefault="003F6FB5" w:rsidP="0049259E">
      <w:pPr>
        <w:pStyle w:val="ListParagraph"/>
        <w:numPr>
          <w:ilvl w:val="0"/>
          <w:numId w:val="26"/>
        </w:numPr>
        <w:autoSpaceDE w:val="0"/>
        <w:autoSpaceDN w:val="0"/>
        <w:adjustRightInd w:val="0"/>
        <w:rPr>
          <w:rFonts w:cs="Arial"/>
          <w:bCs/>
          <w:szCs w:val="12"/>
        </w:rPr>
        <w:sectPr w:rsidR="003F6FB5" w:rsidRPr="00BA2D93" w:rsidSect="00F06116">
          <w:footerReference w:type="default" r:id="rId15"/>
          <w:pgSz w:w="16838" w:h="11906" w:orient="landscape"/>
          <w:pgMar w:top="851" w:right="851" w:bottom="851" w:left="851" w:header="709" w:footer="709" w:gutter="0"/>
          <w:cols w:space="708"/>
          <w:docGrid w:linePitch="360"/>
        </w:sectPr>
      </w:pP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Safety Culture</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Governance</w:t>
      </w:r>
    </w:p>
    <w:p w:rsidR="00EB2569" w:rsidRPr="00BA2D93" w:rsidRDefault="00EB2569"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Eliminating avoidable hospital harm</w:t>
      </w:r>
    </w:p>
    <w:p w:rsidR="00645046" w:rsidRPr="00BA2D93" w:rsidRDefault="00645046"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Learning lessons from SIs</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Sepsis</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GI Bleed Service</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Airways Management (NIV Pathway)</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Mental Health and Learning Disabilities</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Safeguarding</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Medicines Management</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Training and Competencies</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Appraisal and Supervision</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Out-Patients</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Infection Control Governance</w:t>
      </w:r>
    </w:p>
    <w:p w:rsidR="00645046" w:rsidRPr="00BA2D93" w:rsidRDefault="00645046"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Infection Control Governance</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Gram Negative Bacteraemia</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Cleanliness of Environment</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Safe Environment of Care</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Competent, Knowledgeable Practitioners</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Patient, Public, Staff Information</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Reducing Variation in Clinical Practice</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Clinical Staffing - Nursing</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Clinical Staffing - Medical</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Medical Engagement</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Strengthening Support for Pilgrim Hospital</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Estates Environment</w:t>
      </w:r>
    </w:p>
    <w:p w:rsidR="004D0AF0" w:rsidRPr="00BA2D93" w:rsidRDefault="004D0AF0" w:rsidP="0049259E">
      <w:pPr>
        <w:pStyle w:val="ListParagraph"/>
        <w:numPr>
          <w:ilvl w:val="0"/>
          <w:numId w:val="26"/>
        </w:numPr>
        <w:autoSpaceDE w:val="0"/>
        <w:autoSpaceDN w:val="0"/>
        <w:adjustRightInd w:val="0"/>
        <w:rPr>
          <w:rFonts w:ascii="Arial" w:hAnsi="Arial" w:cs="Arial"/>
          <w:bCs/>
          <w:szCs w:val="12"/>
        </w:rPr>
      </w:pPr>
      <w:r w:rsidRPr="00BA2D93">
        <w:rPr>
          <w:rFonts w:ascii="Arial" w:hAnsi="Arial" w:cs="Arial"/>
          <w:bCs/>
          <w:szCs w:val="12"/>
        </w:rPr>
        <w:t>Fire Action Plan</w:t>
      </w:r>
    </w:p>
    <w:p w:rsidR="003F6FB5" w:rsidRPr="00BA2D93" w:rsidRDefault="003F6FB5" w:rsidP="006E31F1">
      <w:pPr>
        <w:autoSpaceDE w:val="0"/>
        <w:autoSpaceDN w:val="0"/>
        <w:adjustRightInd w:val="0"/>
        <w:spacing w:line="276" w:lineRule="auto"/>
        <w:rPr>
          <w:rFonts w:cs="Arial"/>
          <w:b/>
          <w:bCs/>
          <w:sz w:val="22"/>
          <w:szCs w:val="12"/>
        </w:rPr>
        <w:sectPr w:rsidR="003F6FB5" w:rsidRPr="00BA2D93" w:rsidSect="003F6FB5">
          <w:type w:val="continuous"/>
          <w:pgSz w:w="16838" w:h="11906" w:orient="landscape"/>
          <w:pgMar w:top="851" w:right="851" w:bottom="851" w:left="851" w:header="709" w:footer="709" w:gutter="0"/>
          <w:cols w:num="2" w:space="708"/>
          <w:docGrid w:linePitch="360"/>
        </w:sectPr>
      </w:pPr>
    </w:p>
    <w:p w:rsidR="00AB6A11" w:rsidRPr="00BA2D93" w:rsidRDefault="00AB6A11" w:rsidP="006E31F1">
      <w:pPr>
        <w:autoSpaceDE w:val="0"/>
        <w:autoSpaceDN w:val="0"/>
        <w:adjustRightInd w:val="0"/>
        <w:spacing w:line="276" w:lineRule="auto"/>
        <w:rPr>
          <w:rFonts w:cs="Arial"/>
          <w:b/>
          <w:bCs/>
          <w:sz w:val="22"/>
          <w:szCs w:val="12"/>
        </w:rPr>
      </w:pPr>
    </w:p>
    <w:p w:rsidR="003F6FB5" w:rsidRPr="00BA2D93" w:rsidRDefault="003F6FB5" w:rsidP="0049259E">
      <w:pPr>
        <w:pStyle w:val="ListParagraph"/>
        <w:numPr>
          <w:ilvl w:val="0"/>
          <w:numId w:val="9"/>
        </w:numPr>
        <w:autoSpaceDE w:val="0"/>
        <w:autoSpaceDN w:val="0"/>
        <w:adjustRightInd w:val="0"/>
        <w:rPr>
          <w:rFonts w:ascii="Arial" w:hAnsi="Arial" w:cs="Arial"/>
          <w:b/>
          <w:bCs/>
        </w:rPr>
      </w:pPr>
      <w:r w:rsidRPr="00BA2D93">
        <w:rPr>
          <w:rFonts w:ascii="Arial" w:hAnsi="Arial" w:cs="Arial"/>
          <w:b/>
          <w:bCs/>
        </w:rPr>
        <w:t xml:space="preserve">Quality aspirations for the future: ensuring a harm-free care environment </w:t>
      </w:r>
    </w:p>
    <w:p w:rsidR="003F6FB5" w:rsidRPr="00BA2D93" w:rsidRDefault="003F6FB5" w:rsidP="0049259E">
      <w:pPr>
        <w:pStyle w:val="ListParagraph"/>
        <w:numPr>
          <w:ilvl w:val="0"/>
          <w:numId w:val="27"/>
        </w:numPr>
        <w:autoSpaceDE w:val="0"/>
        <w:autoSpaceDN w:val="0"/>
        <w:adjustRightInd w:val="0"/>
        <w:rPr>
          <w:rFonts w:ascii="Arial" w:hAnsi="Arial" w:cs="Arial"/>
          <w:bCs/>
          <w:szCs w:val="12"/>
        </w:rPr>
      </w:pPr>
      <w:r w:rsidRPr="00BA2D93">
        <w:rPr>
          <w:rFonts w:ascii="Arial" w:hAnsi="Arial" w:cs="Arial"/>
          <w:bCs/>
          <w:szCs w:val="12"/>
        </w:rPr>
        <w:t>Reduction of pressure ulcers</w:t>
      </w:r>
    </w:p>
    <w:p w:rsidR="003F6FB5" w:rsidRPr="00BA2D93" w:rsidRDefault="003F6FB5" w:rsidP="0049259E">
      <w:pPr>
        <w:pStyle w:val="ListParagraph"/>
        <w:numPr>
          <w:ilvl w:val="0"/>
          <w:numId w:val="27"/>
        </w:numPr>
        <w:autoSpaceDE w:val="0"/>
        <w:autoSpaceDN w:val="0"/>
        <w:adjustRightInd w:val="0"/>
        <w:rPr>
          <w:rFonts w:ascii="Arial" w:hAnsi="Arial" w:cs="Arial"/>
          <w:bCs/>
          <w:szCs w:val="12"/>
        </w:rPr>
      </w:pPr>
      <w:r w:rsidRPr="00BA2D93">
        <w:rPr>
          <w:rFonts w:ascii="Arial" w:hAnsi="Arial" w:cs="Arial"/>
          <w:bCs/>
          <w:szCs w:val="12"/>
        </w:rPr>
        <w:t>Reduction of falls</w:t>
      </w:r>
    </w:p>
    <w:p w:rsidR="00AB6A11" w:rsidRPr="00BA2D93" w:rsidRDefault="00AB6A11" w:rsidP="006E31F1">
      <w:pPr>
        <w:autoSpaceDE w:val="0"/>
        <w:autoSpaceDN w:val="0"/>
        <w:adjustRightInd w:val="0"/>
        <w:spacing w:line="276" w:lineRule="auto"/>
        <w:rPr>
          <w:rFonts w:cs="Arial"/>
          <w:b/>
          <w:bCs/>
          <w:sz w:val="22"/>
          <w:szCs w:val="12"/>
        </w:rPr>
      </w:pPr>
    </w:p>
    <w:p w:rsidR="00EB2569" w:rsidRPr="00EB2569" w:rsidRDefault="00EB2569" w:rsidP="006E31F1">
      <w:pPr>
        <w:autoSpaceDE w:val="0"/>
        <w:autoSpaceDN w:val="0"/>
        <w:adjustRightInd w:val="0"/>
        <w:spacing w:line="276" w:lineRule="auto"/>
        <w:rPr>
          <w:rFonts w:cs="Arial"/>
          <w:bCs/>
          <w:sz w:val="22"/>
          <w:szCs w:val="12"/>
        </w:rPr>
      </w:pPr>
      <w:r w:rsidRPr="00BA2D93">
        <w:rPr>
          <w:rFonts w:cs="Arial"/>
          <w:bCs/>
          <w:sz w:val="22"/>
          <w:szCs w:val="12"/>
        </w:rPr>
        <w:t>The Operational Plans will be the local management of the delivery of improvements to Quality and Safety.</w:t>
      </w:r>
    </w:p>
    <w:p w:rsidR="00EB2569" w:rsidRPr="00702847" w:rsidRDefault="00EB2569" w:rsidP="006E31F1">
      <w:pPr>
        <w:autoSpaceDE w:val="0"/>
        <w:autoSpaceDN w:val="0"/>
        <w:adjustRightInd w:val="0"/>
        <w:spacing w:line="276" w:lineRule="auto"/>
        <w:rPr>
          <w:rFonts w:cs="Arial"/>
          <w:b/>
          <w:bCs/>
          <w:sz w:val="22"/>
          <w:szCs w:val="12"/>
        </w:rPr>
      </w:pPr>
    </w:p>
    <w:p w:rsidR="00702847" w:rsidRPr="00AB6A11" w:rsidRDefault="00702847" w:rsidP="006E31F1">
      <w:pPr>
        <w:autoSpaceDE w:val="0"/>
        <w:autoSpaceDN w:val="0"/>
        <w:adjustRightInd w:val="0"/>
        <w:spacing w:line="276" w:lineRule="auto"/>
        <w:rPr>
          <w:rFonts w:cs="Arial"/>
          <w:b/>
          <w:bCs/>
          <w:color w:val="ED8B00"/>
          <w:szCs w:val="12"/>
        </w:rPr>
      </w:pPr>
      <w:r w:rsidRPr="00AB6A11">
        <w:rPr>
          <w:rFonts w:cs="Arial"/>
          <w:b/>
          <w:bCs/>
          <w:color w:val="ED8B00"/>
          <w:szCs w:val="12"/>
        </w:rPr>
        <w:t>Saving money and improving our environment</w:t>
      </w:r>
    </w:p>
    <w:p w:rsidR="00702847" w:rsidRDefault="00702847" w:rsidP="006E31F1">
      <w:pPr>
        <w:autoSpaceDE w:val="0"/>
        <w:autoSpaceDN w:val="0"/>
        <w:adjustRightInd w:val="0"/>
        <w:spacing w:line="276" w:lineRule="auto"/>
        <w:rPr>
          <w:rFonts w:cs="Arial"/>
          <w:b/>
          <w:bCs/>
          <w:sz w:val="22"/>
          <w:szCs w:val="12"/>
        </w:rPr>
      </w:pPr>
    </w:p>
    <w:p w:rsidR="00A112F8" w:rsidRPr="00A112F8" w:rsidRDefault="00A112F8" w:rsidP="00A112F8">
      <w:pPr>
        <w:pStyle w:val="ListParagraph"/>
        <w:numPr>
          <w:ilvl w:val="0"/>
          <w:numId w:val="9"/>
        </w:numPr>
        <w:autoSpaceDE w:val="0"/>
        <w:autoSpaceDN w:val="0"/>
        <w:adjustRightInd w:val="0"/>
        <w:rPr>
          <w:rFonts w:ascii="Arial" w:hAnsi="Arial" w:cs="Arial"/>
          <w:b/>
          <w:bCs/>
        </w:rPr>
      </w:pPr>
      <w:r w:rsidRPr="00A112F8">
        <w:rPr>
          <w:rFonts w:ascii="Arial" w:hAnsi="Arial" w:cs="Arial"/>
          <w:b/>
          <w:bCs/>
        </w:rPr>
        <w:t>The key financial priorities are:</w:t>
      </w:r>
    </w:p>
    <w:p w:rsidR="00051B93" w:rsidRPr="00A112F8" w:rsidRDefault="00A112F8" w:rsidP="00A112F8">
      <w:pPr>
        <w:pStyle w:val="ListParagraph"/>
        <w:numPr>
          <w:ilvl w:val="0"/>
          <w:numId w:val="27"/>
        </w:numPr>
        <w:autoSpaceDE w:val="0"/>
        <w:autoSpaceDN w:val="0"/>
        <w:adjustRightInd w:val="0"/>
        <w:rPr>
          <w:rFonts w:ascii="Arial" w:hAnsi="Arial" w:cs="Arial"/>
          <w:bCs/>
          <w:szCs w:val="12"/>
        </w:rPr>
      </w:pPr>
      <w:r w:rsidRPr="00A112F8">
        <w:rPr>
          <w:rFonts w:ascii="Arial" w:hAnsi="Arial" w:cs="Arial"/>
          <w:bCs/>
          <w:szCs w:val="12"/>
        </w:rPr>
        <w:t xml:space="preserve">Delivery of the </w:t>
      </w:r>
      <w:r w:rsidR="00051B93" w:rsidRPr="00A112F8">
        <w:rPr>
          <w:rFonts w:ascii="Arial" w:hAnsi="Arial" w:cs="Arial"/>
          <w:bCs/>
          <w:szCs w:val="12"/>
        </w:rPr>
        <w:t>Fi</w:t>
      </w:r>
      <w:r w:rsidRPr="00A112F8">
        <w:rPr>
          <w:rFonts w:ascii="Arial" w:hAnsi="Arial" w:cs="Arial"/>
          <w:bCs/>
          <w:szCs w:val="12"/>
        </w:rPr>
        <w:t>nancial Turnaround Plan</w:t>
      </w:r>
    </w:p>
    <w:p w:rsidR="00A112F8" w:rsidRPr="00A112F8" w:rsidRDefault="00A112F8" w:rsidP="00A112F8">
      <w:pPr>
        <w:pStyle w:val="ListParagraph"/>
        <w:numPr>
          <w:ilvl w:val="0"/>
          <w:numId w:val="27"/>
        </w:numPr>
        <w:autoSpaceDE w:val="0"/>
        <w:autoSpaceDN w:val="0"/>
        <w:adjustRightInd w:val="0"/>
        <w:rPr>
          <w:rFonts w:ascii="Arial" w:hAnsi="Arial" w:cs="Arial"/>
          <w:bCs/>
          <w:szCs w:val="12"/>
        </w:rPr>
      </w:pPr>
      <w:r>
        <w:rPr>
          <w:rFonts w:ascii="Arial" w:hAnsi="Arial" w:cs="Arial"/>
          <w:bCs/>
          <w:szCs w:val="12"/>
        </w:rPr>
        <w:t>Delivery of the Long Term Financial Plan</w:t>
      </w:r>
      <w:r w:rsidR="00051B93" w:rsidRPr="00A112F8">
        <w:rPr>
          <w:rFonts w:ascii="Arial" w:hAnsi="Arial" w:cs="Arial"/>
          <w:bCs/>
          <w:szCs w:val="12"/>
        </w:rPr>
        <w:tab/>
      </w:r>
    </w:p>
    <w:p w:rsidR="00A112F8" w:rsidRDefault="00A112F8" w:rsidP="00051B93">
      <w:pPr>
        <w:autoSpaceDE w:val="0"/>
        <w:autoSpaceDN w:val="0"/>
        <w:adjustRightInd w:val="0"/>
        <w:spacing w:line="276" w:lineRule="auto"/>
        <w:rPr>
          <w:rFonts w:cs="Arial"/>
          <w:b/>
          <w:bCs/>
          <w:sz w:val="22"/>
          <w:szCs w:val="12"/>
        </w:rPr>
      </w:pPr>
    </w:p>
    <w:p w:rsidR="00A112F8" w:rsidRPr="00A112F8" w:rsidRDefault="00A112F8" w:rsidP="00A112F8">
      <w:pPr>
        <w:pStyle w:val="ListParagraph"/>
        <w:numPr>
          <w:ilvl w:val="0"/>
          <w:numId w:val="9"/>
        </w:numPr>
        <w:autoSpaceDE w:val="0"/>
        <w:autoSpaceDN w:val="0"/>
        <w:adjustRightInd w:val="0"/>
        <w:rPr>
          <w:rFonts w:ascii="Arial" w:hAnsi="Arial" w:cs="Arial"/>
          <w:b/>
          <w:bCs/>
        </w:rPr>
      </w:pPr>
      <w:r>
        <w:rPr>
          <w:rFonts w:ascii="Arial" w:hAnsi="Arial" w:cs="Arial"/>
          <w:b/>
          <w:bCs/>
        </w:rPr>
        <w:t>Financial milestones/targets</w:t>
      </w:r>
    </w:p>
    <w:p w:rsidR="00A112F8" w:rsidRPr="00A112F8" w:rsidRDefault="00883453" w:rsidP="00A112F8">
      <w:pPr>
        <w:pStyle w:val="ListParagraph"/>
        <w:numPr>
          <w:ilvl w:val="0"/>
          <w:numId w:val="27"/>
        </w:numPr>
        <w:autoSpaceDE w:val="0"/>
        <w:autoSpaceDN w:val="0"/>
        <w:adjustRightInd w:val="0"/>
        <w:rPr>
          <w:rFonts w:ascii="Arial" w:hAnsi="Arial" w:cs="Arial"/>
          <w:bCs/>
          <w:szCs w:val="12"/>
        </w:rPr>
      </w:pPr>
      <w:r>
        <w:rPr>
          <w:rFonts w:ascii="Arial" w:hAnsi="Arial" w:cs="Arial"/>
          <w:bCs/>
          <w:szCs w:val="12"/>
        </w:rPr>
        <w:t xml:space="preserve">2018/19: </w:t>
      </w:r>
      <w:r w:rsidR="00A112F8" w:rsidRPr="00A112F8">
        <w:rPr>
          <w:rFonts w:ascii="Arial" w:hAnsi="Arial" w:cs="Arial"/>
          <w:bCs/>
          <w:szCs w:val="12"/>
        </w:rPr>
        <w:t>Deliv</w:t>
      </w:r>
      <w:r>
        <w:rPr>
          <w:rFonts w:ascii="Arial" w:hAnsi="Arial" w:cs="Arial"/>
          <w:bCs/>
          <w:szCs w:val="12"/>
        </w:rPr>
        <w:t>er as a minimum a deficit of £7</w:t>
      </w:r>
      <w:r w:rsidR="001D43DC">
        <w:rPr>
          <w:rFonts w:ascii="Arial" w:hAnsi="Arial" w:cs="Arial"/>
          <w:bCs/>
          <w:szCs w:val="12"/>
        </w:rPr>
        <w:t>9</w:t>
      </w:r>
      <w:r>
        <w:rPr>
          <w:rFonts w:ascii="Arial" w:hAnsi="Arial" w:cs="Arial"/>
          <w:bCs/>
          <w:szCs w:val="12"/>
        </w:rPr>
        <w:t>.4</w:t>
      </w:r>
      <w:r w:rsidR="00A112F8" w:rsidRPr="00A112F8">
        <w:rPr>
          <w:rFonts w:ascii="Arial" w:hAnsi="Arial" w:cs="Arial"/>
          <w:bCs/>
          <w:szCs w:val="12"/>
        </w:rPr>
        <w:t>m or better.</w:t>
      </w:r>
    </w:p>
    <w:p w:rsidR="00A112F8" w:rsidRPr="00A112F8" w:rsidRDefault="00A112F8" w:rsidP="00883453">
      <w:pPr>
        <w:pStyle w:val="ListParagraph"/>
        <w:autoSpaceDE w:val="0"/>
        <w:autoSpaceDN w:val="0"/>
        <w:adjustRightInd w:val="0"/>
        <w:rPr>
          <w:rFonts w:ascii="Arial" w:hAnsi="Arial" w:cs="Arial"/>
          <w:bCs/>
          <w:szCs w:val="12"/>
        </w:rPr>
      </w:pPr>
      <w:r w:rsidRPr="00A112F8">
        <w:rPr>
          <w:rFonts w:ascii="Arial" w:hAnsi="Arial" w:cs="Arial"/>
          <w:bCs/>
          <w:szCs w:val="12"/>
        </w:rPr>
        <w:t>Utilise SLR/PLICS benchmarking and reference costs to support the creation of the plan to achieve breakeven.</w:t>
      </w:r>
    </w:p>
    <w:p w:rsidR="00883453" w:rsidRDefault="00883453" w:rsidP="00883453">
      <w:pPr>
        <w:pStyle w:val="ListParagraph"/>
        <w:numPr>
          <w:ilvl w:val="0"/>
          <w:numId w:val="27"/>
        </w:numPr>
        <w:autoSpaceDE w:val="0"/>
        <w:autoSpaceDN w:val="0"/>
        <w:adjustRightInd w:val="0"/>
        <w:rPr>
          <w:rFonts w:ascii="Arial" w:hAnsi="Arial" w:cs="Arial"/>
          <w:bCs/>
          <w:szCs w:val="12"/>
        </w:rPr>
      </w:pPr>
      <w:r>
        <w:rPr>
          <w:rFonts w:ascii="Arial" w:hAnsi="Arial" w:cs="Arial"/>
          <w:bCs/>
          <w:szCs w:val="12"/>
        </w:rPr>
        <w:t xml:space="preserve">2019/20: </w:t>
      </w:r>
      <w:r w:rsidRPr="00883453">
        <w:rPr>
          <w:rFonts w:ascii="Arial" w:hAnsi="Arial" w:cs="Arial"/>
          <w:bCs/>
          <w:szCs w:val="12"/>
        </w:rPr>
        <w:t>Deliver circa £20m FEP to c</w:t>
      </w:r>
      <w:r>
        <w:rPr>
          <w:rFonts w:ascii="Arial" w:hAnsi="Arial" w:cs="Arial"/>
          <w:bCs/>
          <w:szCs w:val="12"/>
        </w:rPr>
        <w:t xml:space="preserve">ontinue the move to breakeven, enable delivery of the Quality </w:t>
      </w:r>
      <w:r w:rsidRPr="00883453">
        <w:rPr>
          <w:rFonts w:ascii="Arial" w:hAnsi="Arial" w:cs="Arial"/>
          <w:bCs/>
          <w:szCs w:val="12"/>
        </w:rPr>
        <w:t>CQC rating and the STP strategic framework</w:t>
      </w:r>
    </w:p>
    <w:p w:rsidR="00883453" w:rsidRPr="00883453" w:rsidRDefault="00883453" w:rsidP="00883453">
      <w:pPr>
        <w:pStyle w:val="ListParagraph"/>
        <w:numPr>
          <w:ilvl w:val="0"/>
          <w:numId w:val="27"/>
        </w:numPr>
        <w:autoSpaceDE w:val="0"/>
        <w:autoSpaceDN w:val="0"/>
        <w:adjustRightInd w:val="0"/>
        <w:rPr>
          <w:rFonts w:ascii="Arial" w:hAnsi="Arial" w:cs="Arial"/>
          <w:bCs/>
          <w:szCs w:val="12"/>
        </w:rPr>
      </w:pPr>
      <w:r>
        <w:rPr>
          <w:rFonts w:ascii="Arial" w:hAnsi="Arial" w:cs="Arial"/>
          <w:bCs/>
          <w:szCs w:val="12"/>
        </w:rPr>
        <w:t xml:space="preserve">2020/21: </w:t>
      </w:r>
      <w:r w:rsidRPr="00883453">
        <w:rPr>
          <w:rFonts w:ascii="Arial" w:hAnsi="Arial" w:cs="Arial"/>
          <w:bCs/>
          <w:szCs w:val="12"/>
        </w:rPr>
        <w:t>All services delive</w:t>
      </w:r>
      <w:r>
        <w:rPr>
          <w:rFonts w:ascii="Arial" w:hAnsi="Arial" w:cs="Arial"/>
          <w:bCs/>
          <w:szCs w:val="12"/>
        </w:rPr>
        <w:t xml:space="preserve">r a break even position </w:t>
      </w:r>
      <w:r w:rsidRPr="00883453">
        <w:rPr>
          <w:rFonts w:ascii="Arial" w:hAnsi="Arial" w:cs="Arial"/>
          <w:bCs/>
          <w:szCs w:val="12"/>
        </w:rPr>
        <w:t>by the end of the financial year, expect those affected by the wider structural deficit.</w:t>
      </w:r>
    </w:p>
    <w:p w:rsidR="00A112F8" w:rsidRDefault="00A112F8" w:rsidP="00051B93">
      <w:pPr>
        <w:autoSpaceDE w:val="0"/>
        <w:autoSpaceDN w:val="0"/>
        <w:adjustRightInd w:val="0"/>
        <w:spacing w:line="276" w:lineRule="auto"/>
        <w:rPr>
          <w:rFonts w:cs="Arial"/>
          <w:b/>
          <w:bCs/>
          <w:sz w:val="22"/>
          <w:szCs w:val="12"/>
        </w:rPr>
      </w:pPr>
    </w:p>
    <w:p w:rsidR="00883453" w:rsidRPr="00883453" w:rsidRDefault="00883453" w:rsidP="00883453">
      <w:pPr>
        <w:pStyle w:val="ListParagraph"/>
        <w:numPr>
          <w:ilvl w:val="0"/>
          <w:numId w:val="9"/>
        </w:numPr>
        <w:autoSpaceDE w:val="0"/>
        <w:autoSpaceDN w:val="0"/>
        <w:adjustRightInd w:val="0"/>
        <w:rPr>
          <w:rFonts w:ascii="Arial" w:hAnsi="Arial" w:cs="Arial"/>
          <w:b/>
          <w:bCs/>
        </w:rPr>
      </w:pPr>
      <w:r>
        <w:rPr>
          <w:rFonts w:ascii="Arial" w:hAnsi="Arial" w:cs="Arial"/>
          <w:b/>
          <w:bCs/>
        </w:rPr>
        <w:t>Trust</w:t>
      </w:r>
      <w:r w:rsidRPr="00883453">
        <w:rPr>
          <w:rFonts w:ascii="Arial" w:hAnsi="Arial" w:cs="Arial"/>
          <w:b/>
          <w:bCs/>
        </w:rPr>
        <w:t xml:space="preserve"> approach to identifying potential productivity and efficiency gains</w:t>
      </w:r>
    </w:p>
    <w:p w:rsidR="00883453" w:rsidRDefault="00883453" w:rsidP="00883453">
      <w:pPr>
        <w:rPr>
          <w:rFonts w:eastAsia="Times New Roman" w:cs="Arial"/>
          <w:b/>
          <w:bCs/>
          <w:color w:val="0072CE"/>
          <w:sz w:val="36"/>
          <w:szCs w:val="32"/>
          <w:lang w:eastAsia="x-none"/>
        </w:rPr>
      </w:pPr>
    </w:p>
    <w:p w:rsidR="00883453" w:rsidRDefault="00883453" w:rsidP="00883453">
      <w:pPr>
        <w:jc w:val="center"/>
        <w:rPr>
          <w:rFonts w:eastAsia="Times New Roman" w:cs="Arial"/>
          <w:b/>
          <w:bCs/>
          <w:color w:val="0072CE"/>
          <w:sz w:val="36"/>
          <w:szCs w:val="32"/>
          <w:lang w:eastAsia="x-none"/>
        </w:rPr>
      </w:pPr>
      <w:r w:rsidRPr="00AE0226">
        <w:rPr>
          <w:noProof/>
          <w:lang w:eastAsia="en-GB"/>
        </w:rPr>
        <w:drawing>
          <wp:inline distT="0" distB="0" distL="0" distR="0" wp14:anchorId="261696AA" wp14:editId="4B9ECE4D">
            <wp:extent cx="6094545" cy="3409950"/>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39313" cy="3434998"/>
                    </a:xfrm>
                    <a:prstGeom prst="rect">
                      <a:avLst/>
                    </a:prstGeom>
                  </pic:spPr>
                </pic:pic>
              </a:graphicData>
            </a:graphic>
          </wp:inline>
        </w:drawing>
      </w:r>
      <w:r>
        <w:rPr>
          <w:rFonts w:eastAsia="Times New Roman" w:cs="Arial"/>
          <w:b/>
          <w:bCs/>
          <w:color w:val="0072CE"/>
          <w:sz w:val="36"/>
          <w:szCs w:val="32"/>
          <w:lang w:eastAsia="x-none"/>
        </w:rPr>
        <w:br w:type="page"/>
      </w:r>
    </w:p>
    <w:p w:rsidR="00AB6A11" w:rsidRDefault="00AB6A11" w:rsidP="006E31F1">
      <w:pPr>
        <w:autoSpaceDE w:val="0"/>
        <w:autoSpaceDN w:val="0"/>
        <w:adjustRightInd w:val="0"/>
        <w:spacing w:line="276" w:lineRule="auto"/>
        <w:rPr>
          <w:rFonts w:cs="Arial"/>
          <w:b/>
          <w:bCs/>
          <w:sz w:val="22"/>
          <w:szCs w:val="12"/>
        </w:rPr>
      </w:pPr>
    </w:p>
    <w:p w:rsidR="00702847" w:rsidRPr="00E24EBD" w:rsidRDefault="00702847" w:rsidP="006E31F1">
      <w:pPr>
        <w:autoSpaceDE w:val="0"/>
        <w:autoSpaceDN w:val="0"/>
        <w:adjustRightInd w:val="0"/>
        <w:spacing w:line="276" w:lineRule="auto"/>
        <w:rPr>
          <w:rFonts w:cs="Arial"/>
          <w:b/>
          <w:bCs/>
          <w:color w:val="ED8B00"/>
          <w:szCs w:val="12"/>
        </w:rPr>
      </w:pPr>
      <w:r w:rsidRPr="00E24EBD">
        <w:rPr>
          <w:rFonts w:cs="Arial"/>
          <w:b/>
          <w:bCs/>
          <w:color w:val="ED8B00"/>
          <w:szCs w:val="12"/>
        </w:rPr>
        <w:t>Redesigning our clinical services</w:t>
      </w:r>
    </w:p>
    <w:p w:rsidR="00702847" w:rsidRDefault="00702847" w:rsidP="006E31F1">
      <w:pPr>
        <w:autoSpaceDE w:val="0"/>
        <w:autoSpaceDN w:val="0"/>
        <w:adjustRightInd w:val="0"/>
        <w:spacing w:line="276" w:lineRule="auto"/>
        <w:rPr>
          <w:rFonts w:cs="Arial"/>
          <w:b/>
          <w:bCs/>
          <w:sz w:val="22"/>
          <w:szCs w:val="12"/>
        </w:rPr>
      </w:pPr>
    </w:p>
    <w:p w:rsidR="001F2072" w:rsidRDefault="001F2072" w:rsidP="001F2072">
      <w:pPr>
        <w:pStyle w:val="ListParagraph"/>
        <w:numPr>
          <w:ilvl w:val="0"/>
          <w:numId w:val="32"/>
        </w:numPr>
        <w:autoSpaceDE w:val="0"/>
        <w:autoSpaceDN w:val="0"/>
        <w:rPr>
          <w:rFonts w:ascii="Arial" w:hAnsi="Arial" w:cs="Arial"/>
          <w:b/>
          <w:bCs/>
          <w:sz w:val="20"/>
        </w:rPr>
      </w:pPr>
      <w:r>
        <w:rPr>
          <w:rFonts w:ascii="Arial" w:hAnsi="Arial" w:cs="Arial"/>
          <w:b/>
          <w:bCs/>
        </w:rPr>
        <w:t>Urgent and Emergency Care</w:t>
      </w:r>
    </w:p>
    <w:p w:rsidR="001F2072" w:rsidRDefault="001F2072" w:rsidP="001F2072">
      <w:pPr>
        <w:pStyle w:val="ListParagraph"/>
        <w:numPr>
          <w:ilvl w:val="0"/>
          <w:numId w:val="33"/>
        </w:numPr>
        <w:autoSpaceDE w:val="0"/>
        <w:autoSpaceDN w:val="0"/>
        <w:rPr>
          <w:rFonts w:ascii="Arial" w:hAnsi="Arial" w:cs="Arial"/>
          <w:b/>
          <w:bCs/>
        </w:rPr>
      </w:pPr>
      <w:r>
        <w:rPr>
          <w:rFonts w:ascii="Arial" w:hAnsi="Arial" w:cs="Arial"/>
        </w:rPr>
        <w:t>One A&amp;E Team across the Trust delivering emergency care at 3 sites.</w:t>
      </w:r>
    </w:p>
    <w:p w:rsidR="001F2072" w:rsidRPr="001F2072" w:rsidRDefault="001F2072" w:rsidP="001F2072">
      <w:pPr>
        <w:pStyle w:val="ListParagraph"/>
        <w:numPr>
          <w:ilvl w:val="0"/>
          <w:numId w:val="33"/>
        </w:numPr>
        <w:autoSpaceDE w:val="0"/>
        <w:autoSpaceDN w:val="0"/>
        <w:rPr>
          <w:rFonts w:ascii="Arial" w:hAnsi="Arial" w:cs="Arial"/>
          <w:b/>
          <w:bCs/>
        </w:rPr>
      </w:pPr>
      <w:r>
        <w:rPr>
          <w:rFonts w:ascii="Arial" w:hAnsi="Arial" w:cs="Arial"/>
        </w:rPr>
        <w:t>One combined rota for emergency stroke admissions made possible through the introduction of telemedicine.</w:t>
      </w:r>
    </w:p>
    <w:p w:rsidR="001F2072" w:rsidRDefault="001F2072" w:rsidP="001F2072">
      <w:pPr>
        <w:pStyle w:val="ListParagraph"/>
        <w:autoSpaceDE w:val="0"/>
        <w:autoSpaceDN w:val="0"/>
        <w:rPr>
          <w:rFonts w:ascii="Arial" w:hAnsi="Arial" w:cs="Arial"/>
          <w:b/>
          <w:bCs/>
        </w:rPr>
      </w:pPr>
    </w:p>
    <w:p w:rsidR="001F2072" w:rsidRDefault="001F2072" w:rsidP="001F2072">
      <w:pPr>
        <w:pStyle w:val="NoSpacing"/>
        <w:numPr>
          <w:ilvl w:val="0"/>
          <w:numId w:val="34"/>
        </w:numPr>
        <w:spacing w:line="276" w:lineRule="auto"/>
        <w:rPr>
          <w:rFonts w:ascii="Arial" w:hAnsi="Arial" w:cs="Arial"/>
          <w:b/>
          <w:bCs/>
        </w:rPr>
      </w:pPr>
      <w:r>
        <w:rPr>
          <w:rFonts w:ascii="Arial" w:hAnsi="Arial" w:cs="Arial"/>
          <w:b/>
          <w:bCs/>
        </w:rPr>
        <w:t>Haematology &amp; Oncology</w:t>
      </w:r>
    </w:p>
    <w:p w:rsidR="001F2072" w:rsidRDefault="001F2072" w:rsidP="001F2072">
      <w:pPr>
        <w:pStyle w:val="ListParagraph"/>
        <w:numPr>
          <w:ilvl w:val="0"/>
          <w:numId w:val="33"/>
        </w:numPr>
        <w:autoSpaceDE w:val="0"/>
        <w:autoSpaceDN w:val="0"/>
        <w:rPr>
          <w:rFonts w:ascii="Arial" w:hAnsi="Arial" w:cs="Arial"/>
        </w:rPr>
      </w:pPr>
      <w:r>
        <w:rPr>
          <w:rFonts w:ascii="Arial" w:hAnsi="Arial" w:cs="Arial"/>
          <w:b/>
          <w:bCs/>
        </w:rPr>
        <w:t> </w:t>
      </w:r>
      <w:r>
        <w:rPr>
          <w:rFonts w:ascii="Arial" w:hAnsi="Arial" w:cs="Arial"/>
        </w:rPr>
        <w:t xml:space="preserve">Inpatient activity (elective and non-elective) service improvements. </w:t>
      </w:r>
    </w:p>
    <w:p w:rsidR="001F2072" w:rsidRDefault="001F2072" w:rsidP="001F2072">
      <w:pPr>
        <w:pStyle w:val="NoSpacing"/>
        <w:spacing w:line="276" w:lineRule="auto"/>
        <w:rPr>
          <w:rFonts w:ascii="Arial" w:hAnsi="Arial" w:cs="Arial"/>
        </w:rPr>
      </w:pPr>
    </w:p>
    <w:p w:rsidR="001F2072" w:rsidRDefault="001F2072" w:rsidP="001F2072">
      <w:pPr>
        <w:pStyle w:val="NoSpacing"/>
        <w:numPr>
          <w:ilvl w:val="0"/>
          <w:numId w:val="35"/>
        </w:numPr>
        <w:spacing w:line="276" w:lineRule="auto"/>
        <w:rPr>
          <w:rFonts w:ascii="Arial" w:hAnsi="Arial" w:cs="Arial"/>
        </w:rPr>
      </w:pPr>
      <w:r>
        <w:rPr>
          <w:rFonts w:ascii="Arial" w:hAnsi="Arial" w:cs="Arial"/>
          <w:b/>
          <w:bCs/>
        </w:rPr>
        <w:t>Orthopaedic Transformation</w:t>
      </w:r>
    </w:p>
    <w:p w:rsidR="001F2072" w:rsidRDefault="001F2072" w:rsidP="001F2072">
      <w:pPr>
        <w:pStyle w:val="ListParagraph"/>
        <w:numPr>
          <w:ilvl w:val="0"/>
          <w:numId w:val="33"/>
        </w:numPr>
        <w:autoSpaceDE w:val="0"/>
        <w:autoSpaceDN w:val="0"/>
        <w:rPr>
          <w:rFonts w:ascii="Arial" w:hAnsi="Arial" w:cs="Arial"/>
        </w:rPr>
      </w:pPr>
      <w:r>
        <w:rPr>
          <w:rFonts w:ascii="Arial" w:hAnsi="Arial" w:cs="Arial"/>
        </w:rPr>
        <w:t>In line with the GIRFT recommendations, orthopaedic services will be transformed with better quality, fewer cancellations and greater efficiencies.</w:t>
      </w:r>
    </w:p>
    <w:p w:rsidR="00E24EBD" w:rsidRPr="00BF0E26" w:rsidRDefault="00E24EBD" w:rsidP="006E31F1">
      <w:pPr>
        <w:pStyle w:val="NoSpacing"/>
        <w:spacing w:line="276" w:lineRule="auto"/>
        <w:rPr>
          <w:rFonts w:ascii="Arial" w:hAnsi="Arial" w:cs="Arial"/>
        </w:rPr>
      </w:pPr>
    </w:p>
    <w:p w:rsidR="00E24EBD" w:rsidRPr="00BF0E26" w:rsidRDefault="00E24EBD" w:rsidP="0049259E">
      <w:pPr>
        <w:pStyle w:val="NoSpacing"/>
        <w:numPr>
          <w:ilvl w:val="0"/>
          <w:numId w:val="10"/>
        </w:numPr>
        <w:spacing w:line="276" w:lineRule="auto"/>
        <w:rPr>
          <w:rFonts w:ascii="Arial" w:hAnsi="Arial" w:cs="Arial"/>
          <w:b/>
        </w:rPr>
      </w:pPr>
      <w:r w:rsidRPr="00BF0E26">
        <w:rPr>
          <w:rFonts w:ascii="Arial" w:hAnsi="Arial" w:cs="Arial"/>
          <w:b/>
        </w:rPr>
        <w:t xml:space="preserve">Clinical Service reviews to optimise productivity and efficiency </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 xml:space="preserve">By 2020 reviews will be completed and actions implemented for:  Trauma &amp; Orthopaedics, General Surgery, Urology, Respiratory Medicine, Gastroenterology, Gynaecology, Cardiology, Ophthalmology and ENT. </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Bringing these services back into a clinically sustainable position with  financial balance</w:t>
      </w:r>
    </w:p>
    <w:p w:rsidR="00E24EBD" w:rsidRPr="00BF0E26" w:rsidRDefault="00E24EBD" w:rsidP="006E31F1">
      <w:pPr>
        <w:pStyle w:val="NoSpacing"/>
        <w:spacing w:line="276" w:lineRule="auto"/>
        <w:rPr>
          <w:rFonts w:ascii="Arial" w:hAnsi="Arial" w:cs="Arial"/>
          <w:b/>
        </w:rPr>
      </w:pPr>
    </w:p>
    <w:p w:rsidR="00E24EBD" w:rsidRPr="00BF0E26" w:rsidRDefault="00E24EBD" w:rsidP="006E31F1">
      <w:pPr>
        <w:pStyle w:val="ListParagraph"/>
        <w:numPr>
          <w:ilvl w:val="0"/>
          <w:numId w:val="7"/>
        </w:numPr>
        <w:rPr>
          <w:rFonts w:ascii="Arial" w:eastAsia="Times New Roman" w:hAnsi="Arial" w:cs="Arial"/>
          <w:b/>
          <w:szCs w:val="16"/>
          <w:lang w:val="en" w:eastAsia="en-GB"/>
        </w:rPr>
      </w:pPr>
      <w:r w:rsidRPr="00BF0E26">
        <w:rPr>
          <w:rFonts w:ascii="Arial" w:eastAsia="Times New Roman" w:hAnsi="Arial" w:cs="Arial"/>
          <w:b/>
          <w:szCs w:val="16"/>
          <w:lang w:val="en" w:eastAsia="en-GB"/>
        </w:rPr>
        <w:t>Delivering ‘left shift’</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Stroke: developing a new service model to support the rationalisation of acute stroke service facilitating discharge on average at day 7 in the pathway</w:t>
      </w:r>
    </w:p>
    <w:p w:rsid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Planned care: based on the diabetes 100 day programme: designing and implementing the blueprint for how the care for long term conditions can be moved from acute hospital into the community; working with system partners to develop more effective MSK  and community Pain Management services</w:t>
      </w:r>
    </w:p>
    <w:p w:rsidR="004D0AF0" w:rsidRPr="004D0AF0" w:rsidRDefault="004D0AF0" w:rsidP="006E31F1">
      <w:pPr>
        <w:pStyle w:val="ListParagraph"/>
        <w:autoSpaceDE w:val="0"/>
        <w:autoSpaceDN w:val="0"/>
        <w:adjustRightInd w:val="0"/>
        <w:rPr>
          <w:rFonts w:ascii="Arial" w:hAnsi="Arial" w:cs="Arial"/>
          <w:bCs/>
        </w:rPr>
      </w:pPr>
    </w:p>
    <w:p w:rsidR="00E24EBD" w:rsidRDefault="00E24EBD" w:rsidP="006E31F1">
      <w:pPr>
        <w:autoSpaceDE w:val="0"/>
        <w:autoSpaceDN w:val="0"/>
        <w:adjustRightInd w:val="0"/>
        <w:spacing w:line="276" w:lineRule="auto"/>
        <w:rPr>
          <w:rFonts w:cs="Arial"/>
          <w:b/>
          <w:bCs/>
          <w:sz w:val="22"/>
          <w:szCs w:val="12"/>
        </w:rPr>
      </w:pPr>
    </w:p>
    <w:p w:rsidR="003F6FB5" w:rsidRDefault="003F6FB5" w:rsidP="006E31F1">
      <w:pPr>
        <w:spacing w:line="276" w:lineRule="auto"/>
        <w:rPr>
          <w:rFonts w:cs="Arial"/>
          <w:b/>
          <w:bCs/>
          <w:color w:val="ED8B00"/>
          <w:szCs w:val="12"/>
        </w:rPr>
      </w:pPr>
      <w:r>
        <w:rPr>
          <w:rFonts w:cs="Arial"/>
          <w:b/>
          <w:bCs/>
          <w:color w:val="ED8B00"/>
          <w:szCs w:val="12"/>
        </w:rPr>
        <w:br w:type="page"/>
      </w:r>
    </w:p>
    <w:p w:rsidR="00702847" w:rsidRPr="003F6FB5" w:rsidRDefault="00702847" w:rsidP="006E31F1">
      <w:pPr>
        <w:autoSpaceDE w:val="0"/>
        <w:autoSpaceDN w:val="0"/>
        <w:adjustRightInd w:val="0"/>
        <w:spacing w:line="276" w:lineRule="auto"/>
        <w:rPr>
          <w:rFonts w:cs="Arial"/>
          <w:b/>
          <w:bCs/>
          <w:color w:val="ED8B00"/>
          <w:szCs w:val="12"/>
        </w:rPr>
      </w:pPr>
      <w:r w:rsidRPr="003F6FB5">
        <w:rPr>
          <w:rFonts w:cs="Arial"/>
          <w:b/>
          <w:bCs/>
          <w:color w:val="ED8B00"/>
          <w:szCs w:val="12"/>
        </w:rPr>
        <w:t>Delivering productive services</w:t>
      </w:r>
    </w:p>
    <w:p w:rsidR="00702847" w:rsidRDefault="00702847" w:rsidP="006E31F1">
      <w:pPr>
        <w:autoSpaceDE w:val="0"/>
        <w:autoSpaceDN w:val="0"/>
        <w:adjustRightInd w:val="0"/>
        <w:spacing w:line="276" w:lineRule="auto"/>
        <w:rPr>
          <w:rFonts w:cs="Arial"/>
          <w:b/>
          <w:bCs/>
          <w:sz w:val="22"/>
          <w:szCs w:val="12"/>
        </w:rPr>
      </w:pPr>
    </w:p>
    <w:p w:rsidR="003F6FB5" w:rsidRPr="001D0E5A" w:rsidRDefault="003F6FB5" w:rsidP="006E31F1">
      <w:pPr>
        <w:pStyle w:val="ListParagraph"/>
        <w:numPr>
          <w:ilvl w:val="0"/>
          <w:numId w:val="7"/>
        </w:numPr>
        <w:rPr>
          <w:rFonts w:ascii="Arial" w:eastAsia="Times New Roman" w:hAnsi="Arial" w:cs="Arial"/>
          <w:b/>
          <w:szCs w:val="16"/>
          <w:lang w:val="en" w:eastAsia="en-GB"/>
        </w:rPr>
      </w:pPr>
      <w:r w:rsidRPr="001D0E5A">
        <w:rPr>
          <w:rFonts w:ascii="Arial" w:eastAsia="Times New Roman" w:hAnsi="Arial" w:cs="Arial"/>
          <w:b/>
          <w:szCs w:val="16"/>
          <w:lang w:val="en" w:eastAsia="en-GB"/>
        </w:rPr>
        <w:t>Productive hospital strategy</w:t>
      </w:r>
    </w:p>
    <w:p w:rsidR="003F6FB5" w:rsidRPr="001D0E5A" w:rsidRDefault="003F6FB5" w:rsidP="006E31F1">
      <w:pPr>
        <w:autoSpaceDE w:val="0"/>
        <w:autoSpaceDN w:val="0"/>
        <w:adjustRightInd w:val="0"/>
        <w:spacing w:line="276" w:lineRule="auto"/>
        <w:ind w:left="360"/>
        <w:rPr>
          <w:rFonts w:cs="Arial"/>
          <w:bCs/>
          <w:sz w:val="22"/>
          <w:szCs w:val="12"/>
        </w:rPr>
      </w:pPr>
      <w:r w:rsidRPr="00BF0E26">
        <w:rPr>
          <w:rFonts w:cs="Arial"/>
          <w:bCs/>
          <w:sz w:val="22"/>
          <w:szCs w:val="12"/>
        </w:rPr>
        <w:t>The Delivering Productive Services programme envisages that ‘More patients access their care in Lincolnshire and we have the operational capacity and capability to effectively respond’</w:t>
      </w:r>
      <w:r>
        <w:rPr>
          <w:rFonts w:cs="Arial"/>
          <w:bCs/>
          <w:sz w:val="22"/>
          <w:szCs w:val="12"/>
        </w:rPr>
        <w:t xml:space="preserve">. </w:t>
      </w:r>
      <w:r w:rsidRPr="00BF0E26">
        <w:rPr>
          <w:rFonts w:cs="Arial"/>
          <w:bCs/>
          <w:sz w:val="22"/>
          <w:szCs w:val="12"/>
        </w:rPr>
        <w:t>This programme is critical to the delivery of the Trust’s ambition to be a thriving, competitive partner in the healthcare economy and ensure all individuals have access to high quality, accessible, safe and sustainable services for the future. The programme will provide the direction and support for building ownership and the embedding of change necessary to sustain and deliver an acute care portfolio of services, in</w:t>
      </w:r>
      <w:r>
        <w:rPr>
          <w:rFonts w:cs="Arial"/>
          <w:bCs/>
          <w:sz w:val="22"/>
          <w:szCs w:val="12"/>
        </w:rPr>
        <w:t xml:space="preserve"> a changing healthcare market. </w:t>
      </w:r>
      <w:r w:rsidRPr="00BF0E26">
        <w:rPr>
          <w:rFonts w:cs="Arial"/>
          <w:bCs/>
          <w:sz w:val="22"/>
          <w:szCs w:val="12"/>
        </w:rPr>
        <w:t>The programme is closely associated with the day-to-day operational governance and delivery to ensure alignment, appropriate prioritisation of initiatives and achievement of delivery milesto</w:t>
      </w:r>
      <w:r>
        <w:rPr>
          <w:rFonts w:cs="Arial"/>
          <w:bCs/>
          <w:sz w:val="22"/>
          <w:szCs w:val="12"/>
        </w:rPr>
        <w:t xml:space="preserve">nes. </w:t>
      </w:r>
      <w:r w:rsidRPr="001D0E5A">
        <w:rPr>
          <w:rFonts w:cs="Arial"/>
          <w:bCs/>
          <w:sz w:val="22"/>
          <w:szCs w:val="12"/>
        </w:rPr>
        <w:t>Key deliverables are</w:t>
      </w:r>
      <w:r>
        <w:rPr>
          <w:rFonts w:cs="Arial"/>
          <w:bCs/>
          <w:sz w:val="22"/>
          <w:szCs w:val="12"/>
        </w:rPr>
        <w:t>:</w:t>
      </w:r>
    </w:p>
    <w:p w:rsidR="003F6FB5" w:rsidRPr="001D0E5A" w:rsidRDefault="003F6FB5" w:rsidP="0049259E">
      <w:pPr>
        <w:pStyle w:val="ListParagraph"/>
        <w:numPr>
          <w:ilvl w:val="0"/>
          <w:numId w:val="25"/>
        </w:numPr>
        <w:autoSpaceDE w:val="0"/>
        <w:autoSpaceDN w:val="0"/>
        <w:adjustRightInd w:val="0"/>
        <w:rPr>
          <w:rFonts w:ascii="Arial" w:hAnsi="Arial" w:cs="Arial"/>
          <w:bCs/>
        </w:rPr>
      </w:pPr>
      <w:r w:rsidRPr="001D0E5A">
        <w:rPr>
          <w:rFonts w:ascii="Arial" w:hAnsi="Arial" w:cs="Arial"/>
          <w:bCs/>
        </w:rPr>
        <w:t>Outpatients Optimisation: eBooking system implemented (including patient self-booking); consultant eReferrals; maximising clinic utilisation; wait times are equivalent to or lower than the national average</w:t>
      </w:r>
    </w:p>
    <w:p w:rsidR="003F6FB5" w:rsidRPr="001D0E5A" w:rsidRDefault="003F6FB5" w:rsidP="0049259E">
      <w:pPr>
        <w:pStyle w:val="ListParagraph"/>
        <w:numPr>
          <w:ilvl w:val="0"/>
          <w:numId w:val="25"/>
        </w:numPr>
        <w:autoSpaceDE w:val="0"/>
        <w:autoSpaceDN w:val="0"/>
        <w:adjustRightInd w:val="0"/>
        <w:rPr>
          <w:rFonts w:ascii="Arial" w:hAnsi="Arial" w:cs="Arial"/>
          <w:bCs/>
        </w:rPr>
      </w:pPr>
      <w:r w:rsidRPr="001D0E5A">
        <w:rPr>
          <w:rFonts w:ascii="Arial" w:hAnsi="Arial" w:cs="Arial"/>
          <w:bCs/>
        </w:rPr>
        <w:t>Theatres and Endoscopy Optimisation: re-design of pre-operative assessment pathway; rotas and job plans aligned with theatre/bed capacity and provision for prospective cover; scheduling/start times/turnaround times are equivalent to or better than benchmark peers; efficiency of theatre lists –increase number  of  mean cases per lists; optimise endoscopy service to reduce ‘uncovered/lost sessions’ and long waits increase utilisat</w:t>
      </w:r>
      <w:r>
        <w:rPr>
          <w:rFonts w:ascii="Arial" w:hAnsi="Arial" w:cs="Arial"/>
          <w:bCs/>
        </w:rPr>
        <w:t>ion of endoscopy slots</w:t>
      </w:r>
    </w:p>
    <w:p w:rsidR="003F6FB5" w:rsidRPr="004D0AF0" w:rsidRDefault="003F6FB5" w:rsidP="0049259E">
      <w:pPr>
        <w:pStyle w:val="ListParagraph"/>
        <w:numPr>
          <w:ilvl w:val="0"/>
          <w:numId w:val="25"/>
        </w:numPr>
        <w:autoSpaceDE w:val="0"/>
        <w:autoSpaceDN w:val="0"/>
        <w:adjustRightInd w:val="0"/>
        <w:rPr>
          <w:rFonts w:ascii="Arial" w:hAnsi="Arial" w:cs="Arial"/>
          <w:bCs/>
        </w:rPr>
      </w:pPr>
      <w:r w:rsidRPr="001D0E5A">
        <w:rPr>
          <w:rFonts w:ascii="Arial" w:hAnsi="Arial" w:cs="Arial"/>
          <w:bCs/>
        </w:rPr>
        <w:t>Outpatient Parenter</w:t>
      </w:r>
      <w:r>
        <w:rPr>
          <w:rFonts w:ascii="Arial" w:hAnsi="Arial" w:cs="Arial"/>
          <w:bCs/>
        </w:rPr>
        <w:t>al Antimicrobial Therapy (OPAT): i</w:t>
      </w:r>
      <w:r w:rsidRPr="001D0E5A">
        <w:rPr>
          <w:rFonts w:ascii="Arial" w:hAnsi="Arial" w:cs="Arial"/>
          <w:bCs/>
        </w:rPr>
        <w:t xml:space="preserve">mplementation of local </w:t>
      </w:r>
      <w:r>
        <w:rPr>
          <w:rFonts w:ascii="Arial" w:hAnsi="Arial" w:cs="Arial"/>
          <w:bCs/>
        </w:rPr>
        <w:t>OPAT infusion centres; i</w:t>
      </w:r>
      <w:r w:rsidRPr="004D0AF0">
        <w:rPr>
          <w:rFonts w:ascii="Arial" w:hAnsi="Arial" w:cs="Arial"/>
          <w:bCs/>
        </w:rPr>
        <w:t>mplement additional service models to meet demand</w:t>
      </w:r>
    </w:p>
    <w:p w:rsidR="003F6FB5" w:rsidRPr="001D0E5A" w:rsidRDefault="003F6FB5" w:rsidP="0049259E">
      <w:pPr>
        <w:pStyle w:val="ListParagraph"/>
        <w:numPr>
          <w:ilvl w:val="0"/>
          <w:numId w:val="25"/>
        </w:numPr>
        <w:autoSpaceDE w:val="0"/>
        <w:autoSpaceDN w:val="0"/>
        <w:adjustRightInd w:val="0"/>
        <w:rPr>
          <w:rFonts w:ascii="Arial" w:hAnsi="Arial" w:cs="Arial"/>
          <w:bCs/>
        </w:rPr>
      </w:pPr>
      <w:r w:rsidRPr="001D0E5A">
        <w:rPr>
          <w:rFonts w:ascii="Arial" w:hAnsi="Arial" w:cs="Arial"/>
          <w:bCs/>
        </w:rPr>
        <w:t xml:space="preserve">Emergency and Urgent Care: </w:t>
      </w:r>
      <w:r>
        <w:rPr>
          <w:rFonts w:ascii="Arial" w:hAnsi="Arial" w:cs="Arial"/>
          <w:bCs/>
        </w:rPr>
        <w:t>r</w:t>
      </w:r>
      <w:r w:rsidRPr="001D0E5A">
        <w:rPr>
          <w:rFonts w:ascii="Arial" w:hAnsi="Arial" w:cs="Arial"/>
          <w:bCs/>
        </w:rPr>
        <w:t>ecruit into right sized emergency care</w:t>
      </w:r>
      <w:r>
        <w:rPr>
          <w:rFonts w:ascii="Arial" w:hAnsi="Arial" w:cs="Arial"/>
          <w:bCs/>
        </w:rPr>
        <w:t>; r</w:t>
      </w:r>
      <w:r w:rsidRPr="001D0E5A">
        <w:rPr>
          <w:rFonts w:ascii="Arial" w:hAnsi="Arial" w:cs="Arial"/>
          <w:bCs/>
        </w:rPr>
        <w:t>econfiguration of hospital floors to enhance access and flow</w:t>
      </w:r>
      <w:r>
        <w:rPr>
          <w:rFonts w:ascii="Arial" w:hAnsi="Arial" w:cs="Arial"/>
          <w:bCs/>
        </w:rPr>
        <w:t>; d</w:t>
      </w:r>
      <w:r w:rsidRPr="001D0E5A">
        <w:rPr>
          <w:rFonts w:ascii="Arial" w:hAnsi="Arial" w:cs="Arial"/>
          <w:bCs/>
        </w:rPr>
        <w:t>evelop and implement a single medical Emergency Department workforce</w:t>
      </w:r>
    </w:p>
    <w:p w:rsidR="003F6FB5" w:rsidRDefault="003F6FB5" w:rsidP="006E31F1">
      <w:pPr>
        <w:autoSpaceDE w:val="0"/>
        <w:autoSpaceDN w:val="0"/>
        <w:adjustRightInd w:val="0"/>
        <w:spacing w:line="276" w:lineRule="auto"/>
        <w:rPr>
          <w:rFonts w:cs="Arial"/>
          <w:b/>
          <w:bCs/>
          <w:sz w:val="22"/>
          <w:szCs w:val="12"/>
        </w:rPr>
      </w:pPr>
    </w:p>
    <w:p w:rsidR="003F6FB5" w:rsidRDefault="003F6FB5" w:rsidP="006E31F1">
      <w:pPr>
        <w:autoSpaceDE w:val="0"/>
        <w:autoSpaceDN w:val="0"/>
        <w:adjustRightInd w:val="0"/>
        <w:spacing w:line="276" w:lineRule="auto"/>
        <w:rPr>
          <w:rFonts w:cs="Arial"/>
          <w:b/>
          <w:bCs/>
          <w:sz w:val="22"/>
          <w:szCs w:val="12"/>
        </w:rPr>
      </w:pPr>
    </w:p>
    <w:p w:rsidR="00702847" w:rsidRPr="00E24EBD" w:rsidRDefault="00702847" w:rsidP="006E31F1">
      <w:pPr>
        <w:autoSpaceDE w:val="0"/>
        <w:autoSpaceDN w:val="0"/>
        <w:adjustRightInd w:val="0"/>
        <w:spacing w:line="276" w:lineRule="auto"/>
        <w:rPr>
          <w:rFonts w:cs="Arial"/>
          <w:b/>
          <w:bCs/>
          <w:color w:val="ED8B00"/>
          <w:szCs w:val="12"/>
        </w:rPr>
      </w:pPr>
      <w:r w:rsidRPr="00E24EBD">
        <w:rPr>
          <w:rFonts w:cs="Arial"/>
          <w:b/>
          <w:bCs/>
          <w:color w:val="ED8B00"/>
          <w:szCs w:val="12"/>
        </w:rPr>
        <w:t>Developing the workforce to meet future needs</w:t>
      </w:r>
    </w:p>
    <w:p w:rsidR="00702847" w:rsidRDefault="00702847" w:rsidP="006E31F1">
      <w:pPr>
        <w:autoSpaceDE w:val="0"/>
        <w:autoSpaceDN w:val="0"/>
        <w:adjustRightInd w:val="0"/>
        <w:spacing w:line="276" w:lineRule="auto"/>
        <w:rPr>
          <w:rFonts w:cs="Arial"/>
          <w:b/>
          <w:bCs/>
          <w:sz w:val="22"/>
          <w:szCs w:val="12"/>
        </w:rPr>
      </w:pPr>
    </w:p>
    <w:p w:rsidR="00E24EBD" w:rsidRPr="00E24EBD" w:rsidRDefault="00E24EBD" w:rsidP="0049259E">
      <w:pPr>
        <w:pStyle w:val="ListParagraph"/>
        <w:numPr>
          <w:ilvl w:val="0"/>
          <w:numId w:val="9"/>
        </w:numPr>
        <w:autoSpaceDE w:val="0"/>
        <w:autoSpaceDN w:val="0"/>
        <w:adjustRightInd w:val="0"/>
        <w:rPr>
          <w:rFonts w:ascii="Arial" w:hAnsi="Arial" w:cs="Arial"/>
          <w:b/>
          <w:bCs/>
        </w:rPr>
      </w:pPr>
      <w:r w:rsidRPr="00E24EBD">
        <w:rPr>
          <w:rFonts w:ascii="Arial" w:hAnsi="Arial" w:cs="Arial"/>
          <w:b/>
          <w:bCs/>
        </w:rPr>
        <w:t>Developing a sustainable workforce, with the right capability and capacity in place</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Reduce the cost of the temporary workforce we do employ, but ensure they are engaged with what the Trust is striving to achieve</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Improve recruitment success rates, so that we alter the workforce mix between permanent and temporary</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Redefine the workforce we need &amp; seek to reduce overall workforce cost, whilst delivering high quality services to patients (linking to changes in clinical pathways)</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Increase workforce supply, working on new supply pathways we need to fill our new establishment</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Improve retention rates, by focusing on the development opportunities we provide</w:t>
      </w:r>
    </w:p>
    <w:p w:rsid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Maximise productivity and performance, by getting back to basics in the way we manage our workforce.</w:t>
      </w:r>
    </w:p>
    <w:p w:rsidR="00AB6A11" w:rsidRPr="00E24EBD" w:rsidRDefault="00AB6A11"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Create a “brand” in ULHT of which our staff can feel proud</w:t>
      </w:r>
    </w:p>
    <w:p w:rsidR="00AB6A11" w:rsidRPr="00E24EBD" w:rsidRDefault="00AB6A11"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Developing and defining an offer for our staff that ensures they feel valued and believe that we are concerned about their well-being</w:t>
      </w:r>
    </w:p>
    <w:p w:rsidR="00E24EBD" w:rsidRDefault="00E24EBD" w:rsidP="006E31F1">
      <w:pPr>
        <w:pStyle w:val="ListParagraph"/>
        <w:autoSpaceDE w:val="0"/>
        <w:autoSpaceDN w:val="0"/>
        <w:adjustRightInd w:val="0"/>
        <w:rPr>
          <w:rFonts w:ascii="Arial" w:hAnsi="Arial" w:cs="Arial"/>
          <w:bCs/>
        </w:rPr>
      </w:pPr>
    </w:p>
    <w:p w:rsidR="00E24EBD" w:rsidRPr="00E24EBD" w:rsidRDefault="00E24EBD" w:rsidP="0049259E">
      <w:pPr>
        <w:pStyle w:val="ListParagraph"/>
        <w:numPr>
          <w:ilvl w:val="0"/>
          <w:numId w:val="9"/>
        </w:numPr>
        <w:autoSpaceDE w:val="0"/>
        <w:autoSpaceDN w:val="0"/>
        <w:adjustRightInd w:val="0"/>
        <w:rPr>
          <w:rFonts w:ascii="Arial" w:hAnsi="Arial" w:cs="Arial"/>
          <w:b/>
          <w:bCs/>
        </w:rPr>
      </w:pPr>
      <w:r>
        <w:rPr>
          <w:rFonts w:ascii="Arial" w:hAnsi="Arial" w:cs="Arial"/>
          <w:b/>
          <w:bCs/>
        </w:rPr>
        <w:t>Engaging staff in the design and management of change</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Engaging our staff around a positive future vision, giving them a greater sense of “hope” and belief the Trust can move forward positively</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Ensuring that the experience our patients receive reflects our ambitions as a Trust to put patients and safety first</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Demonstrating compassionate, inclusive leadership at all levels and consistently across ULHT, so that we can build higher levels of trust in our leaders</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Giving confidence to our staff that their voice will be heard and their concerns listened to</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 xml:space="preserve">Strengthening the “golden thread” through sound governance (including structure), holding people more effectively to account </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 xml:space="preserve">Involving our staff in improving what we do, encouraging innovation and continuous improvement (as a learning organisation) and empowering people to deliver change </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 xml:space="preserve">Ensuring that people at all levels are held account for behaviours that reflect the ULHT values </w:t>
      </w:r>
    </w:p>
    <w:p w:rsidR="00E24EBD" w:rsidRPr="00E24EBD" w:rsidRDefault="00E24EBD" w:rsidP="0049259E">
      <w:pPr>
        <w:pStyle w:val="ListParagraph"/>
        <w:numPr>
          <w:ilvl w:val="0"/>
          <w:numId w:val="25"/>
        </w:numPr>
        <w:autoSpaceDE w:val="0"/>
        <w:autoSpaceDN w:val="0"/>
        <w:adjustRightInd w:val="0"/>
        <w:rPr>
          <w:rFonts w:ascii="Arial" w:hAnsi="Arial" w:cs="Arial"/>
          <w:bCs/>
        </w:rPr>
      </w:pPr>
      <w:r w:rsidRPr="00E24EBD">
        <w:rPr>
          <w:rFonts w:ascii="Arial" w:hAnsi="Arial" w:cs="Arial"/>
          <w:bCs/>
        </w:rPr>
        <w:t>Being seen to be equitable and fair in the way that we treat all our people, promoting the value of diversity</w:t>
      </w:r>
    </w:p>
    <w:p w:rsidR="00E24EBD" w:rsidRDefault="00E24EBD" w:rsidP="006E31F1">
      <w:pPr>
        <w:autoSpaceDE w:val="0"/>
        <w:autoSpaceDN w:val="0"/>
        <w:adjustRightInd w:val="0"/>
        <w:spacing w:line="276" w:lineRule="auto"/>
        <w:rPr>
          <w:rFonts w:cs="Arial"/>
          <w:b/>
          <w:bCs/>
          <w:sz w:val="22"/>
          <w:szCs w:val="12"/>
        </w:rPr>
      </w:pPr>
    </w:p>
    <w:p w:rsidR="00E24EBD" w:rsidRDefault="00E24EBD" w:rsidP="006E31F1">
      <w:pPr>
        <w:autoSpaceDE w:val="0"/>
        <w:autoSpaceDN w:val="0"/>
        <w:adjustRightInd w:val="0"/>
        <w:spacing w:line="276" w:lineRule="auto"/>
        <w:rPr>
          <w:rFonts w:cs="Arial"/>
          <w:b/>
          <w:bCs/>
          <w:sz w:val="22"/>
          <w:szCs w:val="12"/>
        </w:rPr>
      </w:pPr>
    </w:p>
    <w:p w:rsidR="00AB3093" w:rsidRDefault="00AB3093">
      <w:pPr>
        <w:spacing w:after="200" w:line="276" w:lineRule="auto"/>
        <w:rPr>
          <w:rFonts w:cs="Arial"/>
          <w:b/>
          <w:bCs/>
          <w:sz w:val="28"/>
          <w:szCs w:val="32"/>
        </w:rPr>
      </w:pPr>
      <w:r>
        <w:rPr>
          <w:rFonts w:cs="Arial"/>
          <w:b/>
          <w:bCs/>
          <w:sz w:val="28"/>
          <w:szCs w:val="32"/>
        </w:rPr>
        <w:br w:type="page"/>
      </w:r>
    </w:p>
    <w:p w:rsidR="00FA60B1" w:rsidRPr="00BF0E26" w:rsidRDefault="003F6FB5" w:rsidP="006E31F1">
      <w:pPr>
        <w:numPr>
          <w:ilvl w:val="1"/>
          <w:numId w:val="3"/>
        </w:numPr>
        <w:autoSpaceDE w:val="0"/>
        <w:autoSpaceDN w:val="0"/>
        <w:adjustRightInd w:val="0"/>
        <w:spacing w:line="276" w:lineRule="auto"/>
        <w:rPr>
          <w:rFonts w:cs="Arial"/>
          <w:b/>
          <w:bCs/>
          <w:sz w:val="28"/>
          <w:szCs w:val="32"/>
        </w:rPr>
      </w:pPr>
      <w:r>
        <w:rPr>
          <w:rFonts w:cs="Arial"/>
          <w:b/>
          <w:bCs/>
          <w:sz w:val="28"/>
          <w:szCs w:val="32"/>
        </w:rPr>
        <w:t>Enabling Strategies</w:t>
      </w:r>
    </w:p>
    <w:p w:rsidR="005218E2" w:rsidRPr="00AB3093" w:rsidRDefault="005218E2" w:rsidP="006E31F1">
      <w:pPr>
        <w:spacing w:line="276" w:lineRule="auto"/>
        <w:rPr>
          <w:rFonts w:cs="Arial"/>
          <w:b/>
          <w:bCs/>
          <w:sz w:val="16"/>
          <w:szCs w:val="16"/>
        </w:rPr>
      </w:pPr>
    </w:p>
    <w:p w:rsidR="00E232D3" w:rsidRPr="003F6FB5" w:rsidRDefault="00E232D3" w:rsidP="006E31F1">
      <w:pPr>
        <w:autoSpaceDE w:val="0"/>
        <w:autoSpaceDN w:val="0"/>
        <w:adjustRightInd w:val="0"/>
        <w:spacing w:line="276" w:lineRule="auto"/>
        <w:rPr>
          <w:rFonts w:cs="Arial"/>
          <w:b/>
          <w:bCs/>
          <w:color w:val="ED8B00"/>
          <w:szCs w:val="12"/>
        </w:rPr>
      </w:pPr>
      <w:r w:rsidRPr="003F6FB5">
        <w:rPr>
          <w:rFonts w:cs="Arial"/>
          <w:b/>
          <w:bCs/>
          <w:color w:val="ED8B00"/>
          <w:szCs w:val="12"/>
        </w:rPr>
        <w:t>People strategy priorities</w:t>
      </w:r>
    </w:p>
    <w:p w:rsidR="00AB6A11" w:rsidRPr="00AB3093" w:rsidRDefault="00AB6A11" w:rsidP="006E31F1">
      <w:pPr>
        <w:autoSpaceDE w:val="0"/>
        <w:autoSpaceDN w:val="0"/>
        <w:adjustRightInd w:val="0"/>
        <w:spacing w:line="276" w:lineRule="auto"/>
        <w:ind w:left="720"/>
        <w:rPr>
          <w:rFonts w:cs="Arial"/>
          <w:b/>
          <w:bCs/>
          <w:sz w:val="16"/>
          <w:szCs w:val="16"/>
        </w:rPr>
      </w:pPr>
    </w:p>
    <w:p w:rsidR="00DD5202" w:rsidRPr="003321CD" w:rsidRDefault="00DD5202" w:rsidP="006E31F1">
      <w:pPr>
        <w:pStyle w:val="ListParagraph"/>
        <w:ind w:left="0"/>
        <w:rPr>
          <w:rFonts w:ascii="Arial" w:hAnsi="Arial" w:cs="Arial"/>
          <w:bCs/>
        </w:rPr>
      </w:pPr>
      <w:r>
        <w:rPr>
          <w:rFonts w:ascii="Arial" w:hAnsi="Arial" w:cs="Arial"/>
          <w:bCs/>
        </w:rPr>
        <w:t>T</w:t>
      </w:r>
      <w:r w:rsidRPr="003321CD">
        <w:rPr>
          <w:rFonts w:ascii="Arial" w:hAnsi="Arial" w:cs="Arial"/>
          <w:bCs/>
        </w:rPr>
        <w:t>he purpose of the People Strategy is fundamentally to ensure we have the “Right number of people, in the right places, with the right skill mix, attitude and behaviours, motivated and manage to perform at their best (at a price we can afford) and engaged on high value care”. This addresses the two core strategic risks of:</w:t>
      </w:r>
    </w:p>
    <w:p w:rsidR="00DD5202" w:rsidRPr="00AB3093" w:rsidRDefault="00DD5202" w:rsidP="006E31F1">
      <w:pPr>
        <w:pStyle w:val="ListParagraph"/>
        <w:ind w:left="0"/>
        <w:rPr>
          <w:rFonts w:ascii="Arial" w:hAnsi="Arial" w:cs="Arial"/>
          <w:bCs/>
          <w:sz w:val="12"/>
          <w:szCs w:val="16"/>
        </w:rPr>
      </w:pPr>
    </w:p>
    <w:p w:rsidR="00DD5202" w:rsidRPr="003321CD" w:rsidRDefault="00DD5202" w:rsidP="0049259E">
      <w:pPr>
        <w:pStyle w:val="ListParagraph"/>
        <w:numPr>
          <w:ilvl w:val="0"/>
          <w:numId w:val="18"/>
        </w:numPr>
        <w:ind w:left="360"/>
        <w:rPr>
          <w:rFonts w:ascii="Arial" w:hAnsi="Arial" w:cs="Arial"/>
          <w:bCs/>
        </w:rPr>
      </w:pPr>
      <w:r w:rsidRPr="003321CD">
        <w:rPr>
          <w:rFonts w:ascii="Arial" w:hAnsi="Arial" w:cs="Arial"/>
          <w:bCs/>
        </w:rPr>
        <w:t>Failure to sustain adequate workforce</w:t>
      </w:r>
    </w:p>
    <w:p w:rsidR="00DD5202" w:rsidRDefault="00DD5202" w:rsidP="0049259E">
      <w:pPr>
        <w:pStyle w:val="ListParagraph"/>
        <w:numPr>
          <w:ilvl w:val="0"/>
          <w:numId w:val="18"/>
        </w:numPr>
        <w:ind w:left="360"/>
        <w:rPr>
          <w:rFonts w:ascii="Arial" w:hAnsi="Arial" w:cs="Arial"/>
          <w:bCs/>
        </w:rPr>
      </w:pPr>
      <w:r w:rsidRPr="003321CD">
        <w:rPr>
          <w:rFonts w:ascii="Arial" w:hAnsi="Arial" w:cs="Arial"/>
          <w:bCs/>
        </w:rPr>
        <w:t>Failure to sustain engaged workforce</w:t>
      </w:r>
    </w:p>
    <w:p w:rsidR="00DD5202" w:rsidRPr="00AB3093" w:rsidRDefault="00DD5202" w:rsidP="006E31F1">
      <w:pPr>
        <w:pStyle w:val="ListParagraph"/>
        <w:ind w:left="0"/>
        <w:rPr>
          <w:rFonts w:ascii="Arial" w:hAnsi="Arial" w:cs="Arial"/>
          <w:bCs/>
          <w:sz w:val="16"/>
          <w:szCs w:val="16"/>
        </w:rPr>
      </w:pPr>
    </w:p>
    <w:p w:rsidR="00DD5202" w:rsidRDefault="00DD5202" w:rsidP="006E31F1">
      <w:pPr>
        <w:pStyle w:val="ListParagraph"/>
        <w:ind w:left="0"/>
        <w:rPr>
          <w:rFonts w:ascii="Arial" w:hAnsi="Arial" w:cs="Arial"/>
          <w:bCs/>
        </w:rPr>
      </w:pPr>
      <w:r w:rsidRPr="00E855A4">
        <w:rPr>
          <w:rFonts w:ascii="Arial" w:hAnsi="Arial" w:cs="Arial"/>
          <w:bCs/>
        </w:rPr>
        <w:t>The ULHT People Strategy fits within the overall framework of the STP and the ULHT 2021 programme. The People Strategy delivers the “Developing the workforce to meet future needs” strand</w:t>
      </w:r>
      <w:r>
        <w:rPr>
          <w:rFonts w:ascii="Arial" w:hAnsi="Arial" w:cs="Arial"/>
          <w:bCs/>
        </w:rPr>
        <w:t xml:space="preserve"> 2021</w:t>
      </w:r>
      <w:r w:rsidRPr="00E855A4">
        <w:rPr>
          <w:rFonts w:ascii="Arial" w:hAnsi="Arial" w:cs="Arial"/>
          <w:bCs/>
        </w:rPr>
        <w:t xml:space="preserve">. It must align and integrate with the other four </w:t>
      </w:r>
      <w:r>
        <w:rPr>
          <w:rFonts w:ascii="Arial" w:hAnsi="Arial" w:cs="Arial"/>
          <w:bCs/>
        </w:rPr>
        <w:t xml:space="preserve">2021 </w:t>
      </w:r>
      <w:r w:rsidRPr="00E855A4">
        <w:rPr>
          <w:rFonts w:ascii="Arial" w:hAnsi="Arial" w:cs="Arial"/>
          <w:bCs/>
        </w:rPr>
        <w:t>programmes</w:t>
      </w:r>
      <w:r>
        <w:rPr>
          <w:rFonts w:ascii="Arial" w:hAnsi="Arial" w:cs="Arial"/>
          <w:bCs/>
        </w:rPr>
        <w:t>.</w:t>
      </w:r>
    </w:p>
    <w:p w:rsidR="00DD5202" w:rsidRPr="00AB3093" w:rsidRDefault="00DD5202" w:rsidP="006E31F1">
      <w:pPr>
        <w:pStyle w:val="ListParagraph"/>
        <w:ind w:left="0"/>
        <w:rPr>
          <w:rFonts w:ascii="Arial" w:hAnsi="Arial" w:cs="Arial"/>
          <w:bCs/>
          <w:sz w:val="16"/>
          <w:szCs w:val="16"/>
        </w:rPr>
      </w:pPr>
    </w:p>
    <w:p w:rsidR="00DD5202" w:rsidRPr="00E855A4" w:rsidRDefault="00DD5202" w:rsidP="006E31F1">
      <w:pPr>
        <w:pStyle w:val="ListParagraph"/>
        <w:ind w:left="0"/>
        <w:rPr>
          <w:rFonts w:ascii="Arial" w:hAnsi="Arial" w:cs="Arial"/>
          <w:bCs/>
        </w:rPr>
      </w:pPr>
      <w:r>
        <w:rPr>
          <w:rFonts w:ascii="Arial" w:hAnsi="Arial" w:cs="Arial"/>
          <w:bCs/>
        </w:rPr>
        <w:t xml:space="preserve">Based on the analysis of “where we are”, in workforce terms (using all the data available, such as national staff survey), against “where we want to be”, expressed in terms of the 2021 ambitions, a number of priorities have been set in the people strategy. They reflect the two key areas around workforce in the 2021 programme (skills and numbers and engagement around change) and also fit closely with the priorities for 2018/19. </w:t>
      </w:r>
    </w:p>
    <w:p w:rsidR="00DD5202" w:rsidRPr="00AB3093" w:rsidRDefault="00DD5202" w:rsidP="006E31F1">
      <w:pPr>
        <w:spacing w:line="276" w:lineRule="auto"/>
        <w:rPr>
          <w:b/>
          <w:sz w:val="16"/>
          <w:szCs w:val="16"/>
          <w:u w:val="single"/>
        </w:rPr>
      </w:pPr>
    </w:p>
    <w:p w:rsidR="003F6FB5" w:rsidRPr="003F6FB5" w:rsidRDefault="003F6FB5" w:rsidP="006E31F1">
      <w:pPr>
        <w:autoSpaceDE w:val="0"/>
        <w:autoSpaceDN w:val="0"/>
        <w:adjustRightInd w:val="0"/>
        <w:spacing w:line="276" w:lineRule="auto"/>
        <w:rPr>
          <w:rFonts w:cs="Arial"/>
          <w:b/>
          <w:bCs/>
          <w:sz w:val="22"/>
        </w:rPr>
      </w:pPr>
      <w:r w:rsidRPr="003F6FB5">
        <w:rPr>
          <w:rFonts w:cs="Arial"/>
          <w:bCs/>
          <w:sz w:val="22"/>
        </w:rPr>
        <w:t>The key priorities are detailed in Section 4.2 as part of the 2021 improvement programme</w:t>
      </w:r>
      <w:r w:rsidRPr="003F6FB5">
        <w:rPr>
          <w:rFonts w:cs="Arial"/>
          <w:b/>
          <w:bCs/>
          <w:sz w:val="22"/>
        </w:rPr>
        <w:t xml:space="preserve"> ‘</w:t>
      </w:r>
      <w:r w:rsidRPr="003F6FB5">
        <w:rPr>
          <w:rFonts w:cs="Arial"/>
          <w:bCs/>
          <w:i/>
          <w:sz w:val="22"/>
        </w:rPr>
        <w:t>Developing the workforce to meet future needs</w:t>
      </w:r>
      <w:r w:rsidRPr="003F6FB5">
        <w:rPr>
          <w:rFonts w:cs="Arial"/>
          <w:b/>
          <w:bCs/>
          <w:sz w:val="22"/>
        </w:rPr>
        <w:t>’</w:t>
      </w:r>
    </w:p>
    <w:p w:rsidR="003F6FB5" w:rsidRPr="00AB3093" w:rsidRDefault="003F6FB5" w:rsidP="006E31F1">
      <w:pPr>
        <w:autoSpaceDE w:val="0"/>
        <w:autoSpaceDN w:val="0"/>
        <w:adjustRightInd w:val="0"/>
        <w:spacing w:line="276" w:lineRule="auto"/>
        <w:rPr>
          <w:rFonts w:cs="Arial"/>
          <w:b/>
          <w:bCs/>
          <w:color w:val="ED8B00"/>
          <w:sz w:val="16"/>
          <w:szCs w:val="16"/>
        </w:rPr>
      </w:pPr>
    </w:p>
    <w:p w:rsidR="00E232D3" w:rsidRPr="003F6FB5" w:rsidRDefault="00E232D3" w:rsidP="006E31F1">
      <w:pPr>
        <w:autoSpaceDE w:val="0"/>
        <w:autoSpaceDN w:val="0"/>
        <w:adjustRightInd w:val="0"/>
        <w:spacing w:line="276" w:lineRule="auto"/>
        <w:rPr>
          <w:rFonts w:cs="Arial"/>
          <w:b/>
          <w:bCs/>
          <w:color w:val="ED8B00"/>
          <w:szCs w:val="12"/>
        </w:rPr>
      </w:pPr>
      <w:r w:rsidRPr="003F6FB5">
        <w:rPr>
          <w:rFonts w:cs="Arial"/>
          <w:b/>
          <w:bCs/>
          <w:color w:val="ED8B00"/>
          <w:szCs w:val="12"/>
        </w:rPr>
        <w:t>Engagement strategy priorities</w:t>
      </w:r>
    </w:p>
    <w:p w:rsidR="003F6FB5" w:rsidRPr="00AB3093" w:rsidRDefault="003F6FB5" w:rsidP="006E31F1">
      <w:pPr>
        <w:spacing w:line="276" w:lineRule="auto"/>
        <w:rPr>
          <w:sz w:val="16"/>
          <w:szCs w:val="16"/>
        </w:rPr>
      </w:pPr>
    </w:p>
    <w:p w:rsidR="003F6FB5" w:rsidRDefault="0044329A" w:rsidP="006E31F1">
      <w:pPr>
        <w:spacing w:line="276" w:lineRule="auto"/>
        <w:rPr>
          <w:sz w:val="22"/>
        </w:rPr>
      </w:pPr>
      <w:r w:rsidRPr="00BF0E26">
        <w:rPr>
          <w:sz w:val="22"/>
        </w:rPr>
        <w:t>The broad aim</w:t>
      </w:r>
      <w:r w:rsidR="003F6FB5">
        <w:rPr>
          <w:sz w:val="22"/>
        </w:rPr>
        <w:t>s</w:t>
      </w:r>
      <w:r w:rsidRPr="00BF0E26">
        <w:rPr>
          <w:sz w:val="22"/>
        </w:rPr>
        <w:t xml:space="preserve"> of the communication</w:t>
      </w:r>
      <w:r w:rsidR="003F6FB5">
        <w:rPr>
          <w:sz w:val="22"/>
        </w:rPr>
        <w:t xml:space="preserve"> and engagement strategy are</w:t>
      </w:r>
      <w:r w:rsidRPr="00BF0E26">
        <w:rPr>
          <w:sz w:val="22"/>
        </w:rPr>
        <w:t xml:space="preserve"> </w:t>
      </w:r>
    </w:p>
    <w:p w:rsidR="003F6FB5" w:rsidRPr="003F6FB5" w:rsidRDefault="003F6FB5" w:rsidP="0049259E">
      <w:pPr>
        <w:pStyle w:val="ListParagraph"/>
        <w:numPr>
          <w:ilvl w:val="0"/>
          <w:numId w:val="9"/>
        </w:numPr>
        <w:autoSpaceDE w:val="0"/>
        <w:autoSpaceDN w:val="0"/>
        <w:adjustRightInd w:val="0"/>
        <w:rPr>
          <w:rFonts w:ascii="Arial" w:hAnsi="Arial" w:cs="Arial"/>
          <w:bCs/>
        </w:rPr>
      </w:pPr>
      <w:r w:rsidRPr="003F6FB5">
        <w:rPr>
          <w:rFonts w:ascii="Arial" w:hAnsi="Arial" w:cs="Arial"/>
          <w:bCs/>
        </w:rPr>
        <w:t>Developing</w:t>
      </w:r>
      <w:r w:rsidR="0044329A" w:rsidRPr="003F6FB5">
        <w:rPr>
          <w:rFonts w:ascii="Arial" w:hAnsi="Arial" w:cs="Arial"/>
          <w:bCs/>
        </w:rPr>
        <w:t xml:space="preserve"> a good reputation so people will want to be treated at one of our hospitals and people choose to work at the Trust. </w:t>
      </w:r>
    </w:p>
    <w:p w:rsidR="003F6FB5" w:rsidRPr="003F6FB5" w:rsidRDefault="0044329A" w:rsidP="0049259E">
      <w:pPr>
        <w:pStyle w:val="ListParagraph"/>
        <w:numPr>
          <w:ilvl w:val="0"/>
          <w:numId w:val="9"/>
        </w:numPr>
        <w:autoSpaceDE w:val="0"/>
        <w:autoSpaceDN w:val="0"/>
        <w:adjustRightInd w:val="0"/>
        <w:rPr>
          <w:rFonts w:ascii="Arial" w:hAnsi="Arial" w:cs="Arial"/>
          <w:bCs/>
        </w:rPr>
      </w:pPr>
      <w:r w:rsidRPr="003F6FB5">
        <w:rPr>
          <w:rFonts w:ascii="Arial" w:hAnsi="Arial" w:cs="Arial"/>
          <w:bCs/>
        </w:rPr>
        <w:t>Our staff and patients will be well informed about our vision and values, become advocates of the Trust and will talk positively about our care and about the Trust an employer, and people will want to get involved and share the</w:t>
      </w:r>
      <w:r w:rsidR="003F6FB5" w:rsidRPr="003F6FB5">
        <w:rPr>
          <w:rFonts w:ascii="Arial" w:hAnsi="Arial" w:cs="Arial"/>
          <w:bCs/>
        </w:rPr>
        <w:t>ir views</w:t>
      </w:r>
    </w:p>
    <w:p w:rsidR="003F6FB5" w:rsidRPr="003F6FB5" w:rsidRDefault="003F6FB5" w:rsidP="0049259E">
      <w:pPr>
        <w:pStyle w:val="ListParagraph"/>
        <w:numPr>
          <w:ilvl w:val="0"/>
          <w:numId w:val="9"/>
        </w:numPr>
        <w:autoSpaceDE w:val="0"/>
        <w:autoSpaceDN w:val="0"/>
        <w:adjustRightInd w:val="0"/>
        <w:rPr>
          <w:rFonts w:ascii="Arial" w:hAnsi="Arial" w:cs="Arial"/>
          <w:bCs/>
        </w:rPr>
      </w:pPr>
      <w:r w:rsidRPr="003F6FB5">
        <w:rPr>
          <w:rFonts w:ascii="Arial" w:hAnsi="Arial" w:cs="Arial"/>
          <w:bCs/>
        </w:rPr>
        <w:t>M</w:t>
      </w:r>
      <w:r w:rsidR="0044329A" w:rsidRPr="003F6FB5">
        <w:rPr>
          <w:rFonts w:ascii="Arial" w:hAnsi="Arial" w:cs="Arial"/>
          <w:bCs/>
        </w:rPr>
        <w:t>eet</w:t>
      </w:r>
      <w:r w:rsidRPr="003F6FB5">
        <w:rPr>
          <w:rFonts w:ascii="Arial" w:hAnsi="Arial" w:cs="Arial"/>
          <w:bCs/>
        </w:rPr>
        <w:t>ing the</w:t>
      </w:r>
      <w:r w:rsidR="0044329A" w:rsidRPr="003F6FB5">
        <w:rPr>
          <w:rFonts w:ascii="Arial" w:hAnsi="Arial" w:cs="Arial"/>
          <w:bCs/>
        </w:rPr>
        <w:t xml:space="preserve"> </w:t>
      </w:r>
      <w:r w:rsidRPr="003F6FB5">
        <w:rPr>
          <w:rFonts w:ascii="Arial" w:hAnsi="Arial" w:cs="Arial"/>
          <w:bCs/>
        </w:rPr>
        <w:t xml:space="preserve">Trust’s </w:t>
      </w:r>
      <w:r w:rsidR="0044329A" w:rsidRPr="003F6FB5">
        <w:rPr>
          <w:rFonts w:ascii="Arial" w:hAnsi="Arial" w:cs="Arial"/>
          <w:bCs/>
        </w:rPr>
        <w:t xml:space="preserve">statutory duties. </w:t>
      </w:r>
    </w:p>
    <w:p w:rsidR="0044329A" w:rsidRPr="00CE5120" w:rsidRDefault="0044329A" w:rsidP="0049259E">
      <w:pPr>
        <w:pStyle w:val="ListParagraph"/>
        <w:numPr>
          <w:ilvl w:val="0"/>
          <w:numId w:val="9"/>
        </w:numPr>
        <w:autoSpaceDE w:val="0"/>
        <w:autoSpaceDN w:val="0"/>
        <w:adjustRightInd w:val="0"/>
        <w:rPr>
          <w:rFonts w:ascii="Arial" w:hAnsi="Arial" w:cs="Arial"/>
          <w:bCs/>
        </w:rPr>
      </w:pPr>
      <w:r w:rsidRPr="00CE5120">
        <w:rPr>
          <w:rFonts w:ascii="Arial" w:hAnsi="Arial" w:cs="Arial"/>
          <w:bCs/>
        </w:rPr>
        <w:t>Most importantly, we will become a listening and responding organisation.</w:t>
      </w:r>
    </w:p>
    <w:p w:rsidR="0044329A" w:rsidRPr="00AB3093" w:rsidRDefault="0044329A" w:rsidP="006E31F1">
      <w:pPr>
        <w:spacing w:line="276" w:lineRule="auto"/>
        <w:rPr>
          <w:rFonts w:eastAsia="Times New Roman" w:cs="Arial"/>
          <w:bCs/>
          <w:sz w:val="14"/>
          <w:szCs w:val="16"/>
          <w:lang w:eastAsia="en-GB"/>
        </w:rPr>
      </w:pPr>
    </w:p>
    <w:p w:rsidR="0044329A" w:rsidRPr="00BF0E26" w:rsidRDefault="003F6FB5" w:rsidP="006E31F1">
      <w:pPr>
        <w:spacing w:line="276" w:lineRule="auto"/>
        <w:rPr>
          <w:sz w:val="22"/>
        </w:rPr>
      </w:pPr>
      <w:r>
        <w:rPr>
          <w:sz w:val="22"/>
        </w:rPr>
        <w:t xml:space="preserve">Key </w:t>
      </w:r>
      <w:r w:rsidR="009F268A" w:rsidRPr="00BF0E26">
        <w:rPr>
          <w:sz w:val="22"/>
        </w:rPr>
        <w:t>priorities</w:t>
      </w:r>
      <w:r w:rsidR="0044329A" w:rsidRPr="00BF0E26">
        <w:rPr>
          <w:sz w:val="22"/>
        </w:rPr>
        <w:t xml:space="preserve"> are:</w:t>
      </w:r>
    </w:p>
    <w:p w:rsidR="0044329A" w:rsidRPr="00AB3093" w:rsidRDefault="0044329A" w:rsidP="006E31F1">
      <w:pPr>
        <w:spacing w:line="276" w:lineRule="auto"/>
        <w:ind w:left="360"/>
        <w:rPr>
          <w:rFonts w:eastAsia="Times New Roman" w:cs="Arial"/>
          <w:bCs/>
          <w:sz w:val="12"/>
          <w:szCs w:val="16"/>
          <w:lang w:eastAsia="en-GB"/>
        </w:rPr>
      </w:pPr>
    </w:p>
    <w:p w:rsidR="0044329A" w:rsidRPr="003F6FB5" w:rsidRDefault="0044329A" w:rsidP="0049259E">
      <w:pPr>
        <w:pStyle w:val="ListParagraph"/>
        <w:numPr>
          <w:ilvl w:val="0"/>
          <w:numId w:val="9"/>
        </w:numPr>
        <w:autoSpaceDE w:val="0"/>
        <w:autoSpaceDN w:val="0"/>
        <w:adjustRightInd w:val="0"/>
        <w:rPr>
          <w:rFonts w:ascii="Arial" w:hAnsi="Arial" w:cs="Arial"/>
          <w:bCs/>
        </w:rPr>
      </w:pPr>
      <w:r w:rsidRPr="003F6FB5">
        <w:rPr>
          <w:rFonts w:ascii="Arial" w:hAnsi="Arial" w:cs="Arial"/>
          <w:bCs/>
        </w:rPr>
        <w:t>Build</w:t>
      </w:r>
      <w:r w:rsidR="003F6FB5">
        <w:rPr>
          <w:rFonts w:ascii="Arial" w:hAnsi="Arial" w:cs="Arial"/>
          <w:bCs/>
        </w:rPr>
        <w:t>ing the ULHT brand and raising the</w:t>
      </w:r>
      <w:r w:rsidRPr="003F6FB5">
        <w:rPr>
          <w:rFonts w:ascii="Arial" w:hAnsi="Arial" w:cs="Arial"/>
          <w:bCs/>
        </w:rPr>
        <w:t xml:space="preserve"> profile of ULHT as trusted credible organisation.</w:t>
      </w:r>
    </w:p>
    <w:p w:rsidR="0044329A" w:rsidRPr="003F6FB5" w:rsidRDefault="003F6FB5" w:rsidP="0049259E">
      <w:pPr>
        <w:pStyle w:val="ListParagraph"/>
        <w:numPr>
          <w:ilvl w:val="0"/>
          <w:numId w:val="9"/>
        </w:numPr>
        <w:autoSpaceDE w:val="0"/>
        <w:autoSpaceDN w:val="0"/>
        <w:adjustRightInd w:val="0"/>
        <w:rPr>
          <w:rFonts w:ascii="Arial" w:hAnsi="Arial" w:cs="Arial"/>
          <w:bCs/>
        </w:rPr>
      </w:pPr>
      <w:r>
        <w:rPr>
          <w:rFonts w:ascii="Arial" w:hAnsi="Arial" w:cs="Arial"/>
          <w:bCs/>
        </w:rPr>
        <w:t>Embracing</w:t>
      </w:r>
      <w:r w:rsidR="0044329A" w:rsidRPr="003F6FB5">
        <w:rPr>
          <w:rFonts w:ascii="Arial" w:hAnsi="Arial" w:cs="Arial"/>
          <w:bCs/>
        </w:rPr>
        <w:t xml:space="preserve"> social media and digital technology to engage our diverse audiences.</w:t>
      </w:r>
    </w:p>
    <w:p w:rsidR="0044329A" w:rsidRPr="003F6FB5" w:rsidRDefault="003F6FB5" w:rsidP="0049259E">
      <w:pPr>
        <w:pStyle w:val="ListParagraph"/>
        <w:numPr>
          <w:ilvl w:val="0"/>
          <w:numId w:val="9"/>
        </w:numPr>
        <w:autoSpaceDE w:val="0"/>
        <w:autoSpaceDN w:val="0"/>
        <w:adjustRightInd w:val="0"/>
        <w:rPr>
          <w:rFonts w:ascii="Arial" w:hAnsi="Arial" w:cs="Arial"/>
          <w:bCs/>
        </w:rPr>
      </w:pPr>
      <w:r>
        <w:rPr>
          <w:rFonts w:ascii="Arial" w:hAnsi="Arial" w:cs="Arial"/>
          <w:bCs/>
        </w:rPr>
        <w:t>Ensuring</w:t>
      </w:r>
      <w:r w:rsidR="0044329A" w:rsidRPr="003F6FB5">
        <w:rPr>
          <w:rFonts w:ascii="Arial" w:hAnsi="Arial" w:cs="Arial"/>
          <w:bCs/>
        </w:rPr>
        <w:t xml:space="preserve"> all communications and engagement is aligned to organisational priorities </w:t>
      </w:r>
    </w:p>
    <w:p w:rsidR="0044329A" w:rsidRPr="003F6FB5" w:rsidRDefault="003F6FB5" w:rsidP="0049259E">
      <w:pPr>
        <w:pStyle w:val="ListParagraph"/>
        <w:numPr>
          <w:ilvl w:val="0"/>
          <w:numId w:val="9"/>
        </w:numPr>
        <w:autoSpaceDE w:val="0"/>
        <w:autoSpaceDN w:val="0"/>
        <w:adjustRightInd w:val="0"/>
        <w:rPr>
          <w:rFonts w:ascii="Arial" w:hAnsi="Arial" w:cs="Arial"/>
          <w:bCs/>
        </w:rPr>
      </w:pPr>
      <w:r>
        <w:rPr>
          <w:rFonts w:ascii="Arial" w:hAnsi="Arial" w:cs="Arial"/>
          <w:bCs/>
        </w:rPr>
        <w:t>Ensuring</w:t>
      </w:r>
      <w:r w:rsidR="0044329A" w:rsidRPr="003F6FB5">
        <w:rPr>
          <w:rFonts w:ascii="Arial" w:hAnsi="Arial" w:cs="Arial"/>
          <w:bCs/>
        </w:rPr>
        <w:t xml:space="preserve"> staff have an excellent understanding of our brand and feel valued as an employee.</w:t>
      </w:r>
    </w:p>
    <w:p w:rsidR="0044329A" w:rsidRPr="003F6FB5" w:rsidRDefault="003F6FB5" w:rsidP="0049259E">
      <w:pPr>
        <w:pStyle w:val="ListParagraph"/>
        <w:numPr>
          <w:ilvl w:val="0"/>
          <w:numId w:val="9"/>
        </w:numPr>
        <w:autoSpaceDE w:val="0"/>
        <w:autoSpaceDN w:val="0"/>
        <w:adjustRightInd w:val="0"/>
        <w:rPr>
          <w:rFonts w:ascii="Arial" w:hAnsi="Arial" w:cs="Arial"/>
          <w:bCs/>
        </w:rPr>
      </w:pPr>
      <w:r>
        <w:rPr>
          <w:rFonts w:ascii="Arial" w:hAnsi="Arial" w:cs="Arial"/>
          <w:bCs/>
        </w:rPr>
        <w:t xml:space="preserve">Evaluating </w:t>
      </w:r>
      <w:r w:rsidR="0044329A" w:rsidRPr="003F6FB5">
        <w:rPr>
          <w:rFonts w:ascii="Arial" w:hAnsi="Arial" w:cs="Arial"/>
          <w:bCs/>
        </w:rPr>
        <w:t xml:space="preserve">the </w:t>
      </w:r>
      <w:r>
        <w:rPr>
          <w:rFonts w:ascii="Arial" w:hAnsi="Arial" w:cs="Arial"/>
          <w:bCs/>
        </w:rPr>
        <w:t>impact</w:t>
      </w:r>
      <w:r w:rsidR="00E729F8">
        <w:rPr>
          <w:rFonts w:ascii="Arial" w:hAnsi="Arial" w:cs="Arial"/>
          <w:bCs/>
        </w:rPr>
        <w:t xml:space="preserve"> of all</w:t>
      </w:r>
      <w:r w:rsidR="0044329A" w:rsidRPr="003F6FB5">
        <w:rPr>
          <w:rFonts w:ascii="Arial" w:hAnsi="Arial" w:cs="Arial"/>
          <w:bCs/>
        </w:rPr>
        <w:t xml:space="preserve"> communications and engagement</w:t>
      </w:r>
      <w:r w:rsidR="00E729F8">
        <w:rPr>
          <w:rFonts w:ascii="Arial" w:hAnsi="Arial" w:cs="Arial"/>
          <w:bCs/>
        </w:rPr>
        <w:t xml:space="preserve"> activity</w:t>
      </w:r>
    </w:p>
    <w:p w:rsidR="00E232D3" w:rsidRPr="00E729F8" w:rsidRDefault="00E232D3" w:rsidP="006E31F1">
      <w:pPr>
        <w:autoSpaceDE w:val="0"/>
        <w:autoSpaceDN w:val="0"/>
        <w:adjustRightInd w:val="0"/>
        <w:spacing w:line="276" w:lineRule="auto"/>
        <w:rPr>
          <w:rFonts w:cs="Arial"/>
          <w:b/>
          <w:bCs/>
          <w:color w:val="ED8B00"/>
          <w:szCs w:val="12"/>
        </w:rPr>
      </w:pPr>
      <w:r w:rsidRPr="00E729F8">
        <w:rPr>
          <w:rFonts w:cs="Arial"/>
          <w:b/>
          <w:bCs/>
          <w:color w:val="ED8B00"/>
          <w:szCs w:val="12"/>
        </w:rPr>
        <w:t>IM&amp;T strategy priorities</w:t>
      </w:r>
    </w:p>
    <w:p w:rsidR="00E729F8" w:rsidRDefault="00E729F8" w:rsidP="006E31F1">
      <w:pPr>
        <w:spacing w:line="276" w:lineRule="auto"/>
        <w:rPr>
          <w:rFonts w:cs="Arial"/>
          <w:b/>
          <w:sz w:val="22"/>
        </w:rPr>
      </w:pPr>
    </w:p>
    <w:p w:rsidR="00EB1BB2" w:rsidRPr="00E729F8" w:rsidRDefault="00EB1BB2" w:rsidP="0049259E">
      <w:pPr>
        <w:pStyle w:val="ListParagraph"/>
        <w:numPr>
          <w:ilvl w:val="0"/>
          <w:numId w:val="9"/>
        </w:numPr>
        <w:autoSpaceDE w:val="0"/>
        <w:autoSpaceDN w:val="0"/>
        <w:adjustRightInd w:val="0"/>
        <w:rPr>
          <w:rFonts w:ascii="Arial" w:hAnsi="Arial" w:cs="Arial"/>
          <w:b/>
          <w:bCs/>
        </w:rPr>
      </w:pPr>
      <w:r w:rsidRPr="00E729F8">
        <w:rPr>
          <w:rFonts w:ascii="Arial" w:hAnsi="Arial" w:cs="Arial"/>
          <w:b/>
          <w:bCs/>
        </w:rPr>
        <w:t>Information Services</w:t>
      </w:r>
    </w:p>
    <w:p w:rsidR="00E729F8" w:rsidRPr="00E729F8" w:rsidRDefault="00EB1BB2" w:rsidP="0049259E">
      <w:pPr>
        <w:pStyle w:val="ListParagraph"/>
        <w:numPr>
          <w:ilvl w:val="0"/>
          <w:numId w:val="28"/>
        </w:numPr>
        <w:rPr>
          <w:rFonts w:ascii="Arial" w:hAnsi="Arial" w:cs="Arial"/>
        </w:rPr>
      </w:pPr>
      <w:r w:rsidRPr="00E729F8">
        <w:rPr>
          <w:rFonts w:ascii="Arial" w:hAnsi="Arial" w:cs="Arial"/>
        </w:rPr>
        <w:t xml:space="preserve">Information Services will continue to expand on real-time patient monitoring to ensure clinical and managerial decisions are supported more pro-actively. This includes further development of dashboards for urgent and planned care activities, consolidation of existing data warehouses, review of existing data visualisation tools. </w:t>
      </w:r>
    </w:p>
    <w:p w:rsidR="00EB1BB2" w:rsidRPr="00E729F8" w:rsidRDefault="00EB1BB2" w:rsidP="0049259E">
      <w:pPr>
        <w:pStyle w:val="ListParagraph"/>
        <w:numPr>
          <w:ilvl w:val="0"/>
          <w:numId w:val="28"/>
        </w:numPr>
        <w:rPr>
          <w:rFonts w:ascii="Arial" w:hAnsi="Arial" w:cs="Arial"/>
        </w:rPr>
      </w:pPr>
      <w:r w:rsidRPr="00E729F8">
        <w:rPr>
          <w:rFonts w:ascii="Arial" w:hAnsi="Arial" w:cs="Arial"/>
        </w:rPr>
        <w:t>We will also be reviewing our manual processes and automate as much as possible to ensure more capacity is given to analyses and enhanced decision making capability.</w:t>
      </w:r>
    </w:p>
    <w:p w:rsidR="00EB1BB2" w:rsidRPr="00BF0E26" w:rsidRDefault="00EB1BB2" w:rsidP="006E31F1">
      <w:pPr>
        <w:spacing w:line="276" w:lineRule="auto"/>
        <w:rPr>
          <w:rFonts w:cs="Arial"/>
          <w:sz w:val="22"/>
        </w:rPr>
      </w:pPr>
    </w:p>
    <w:p w:rsidR="00EB1BB2" w:rsidRPr="00E729F8" w:rsidRDefault="00EB1BB2" w:rsidP="0049259E">
      <w:pPr>
        <w:pStyle w:val="ListParagraph"/>
        <w:numPr>
          <w:ilvl w:val="0"/>
          <w:numId w:val="9"/>
        </w:numPr>
        <w:autoSpaceDE w:val="0"/>
        <w:autoSpaceDN w:val="0"/>
        <w:adjustRightInd w:val="0"/>
        <w:rPr>
          <w:rFonts w:ascii="Arial" w:hAnsi="Arial" w:cs="Arial"/>
          <w:b/>
          <w:bCs/>
        </w:rPr>
      </w:pPr>
      <w:r w:rsidRPr="00E729F8">
        <w:rPr>
          <w:rFonts w:ascii="Arial" w:hAnsi="Arial" w:cs="Arial"/>
          <w:b/>
          <w:bCs/>
        </w:rPr>
        <w:t>ICT Operations and Programmes</w:t>
      </w:r>
    </w:p>
    <w:p w:rsidR="00E729F8" w:rsidRDefault="00EB1BB2" w:rsidP="0049259E">
      <w:pPr>
        <w:pStyle w:val="ListParagraph"/>
        <w:numPr>
          <w:ilvl w:val="0"/>
          <w:numId w:val="28"/>
        </w:numPr>
        <w:rPr>
          <w:rFonts w:ascii="Arial" w:hAnsi="Arial" w:cs="Arial"/>
        </w:rPr>
      </w:pPr>
      <w:r w:rsidRPr="00E729F8">
        <w:rPr>
          <w:rFonts w:ascii="Arial" w:hAnsi="Arial" w:cs="Arial"/>
        </w:rPr>
        <w:t xml:space="preserve">Following the recent successful implementation of a significant upgrade to our Medway Patient Administration System along with the introduction of our new Maternity, Theatres and Electronic Observations and Charting systems, we will continue to invest in the technologies that will deliver our vision of a fully integrated digital patient record across all care settings. This will help deliver the quality and safety improvements that our clinical services are fully committed to as well as drive greater efficiencies to help provide more time to care for our patients. It will transform the quality of our information and the way it moves freely and securely around our organisation and the wider NHS. </w:t>
      </w:r>
    </w:p>
    <w:p w:rsidR="00EB1BB2" w:rsidRPr="00E729F8" w:rsidRDefault="00EB1BB2" w:rsidP="0049259E">
      <w:pPr>
        <w:pStyle w:val="ListParagraph"/>
        <w:numPr>
          <w:ilvl w:val="0"/>
          <w:numId w:val="28"/>
        </w:numPr>
        <w:rPr>
          <w:rFonts w:ascii="Arial" w:hAnsi="Arial" w:cs="Arial"/>
        </w:rPr>
      </w:pPr>
      <w:r w:rsidRPr="00E729F8">
        <w:rPr>
          <w:rFonts w:ascii="Arial" w:hAnsi="Arial" w:cs="Arial"/>
        </w:rPr>
        <w:t>Our</w:t>
      </w:r>
      <w:r w:rsidR="00E729F8">
        <w:rPr>
          <w:rFonts w:ascii="Arial" w:hAnsi="Arial" w:cs="Arial"/>
        </w:rPr>
        <w:t xml:space="preserve"> Digital Hospital Strategy objectives</w:t>
      </w:r>
    </w:p>
    <w:p w:rsidR="00EB1BB2" w:rsidRPr="00BF0E26" w:rsidRDefault="00EB1BB2" w:rsidP="0049259E">
      <w:pPr>
        <w:numPr>
          <w:ilvl w:val="0"/>
          <w:numId w:val="29"/>
        </w:numPr>
        <w:spacing w:line="276" w:lineRule="auto"/>
        <w:contextualSpacing/>
        <w:rPr>
          <w:rFonts w:cs="Arial"/>
          <w:sz w:val="22"/>
        </w:rPr>
      </w:pPr>
      <w:r w:rsidRPr="00BF0E26">
        <w:rPr>
          <w:rFonts w:cs="Arial"/>
          <w:sz w:val="22"/>
        </w:rPr>
        <w:t>Improve health outcomes and safety.</w:t>
      </w:r>
    </w:p>
    <w:p w:rsidR="00EB1BB2" w:rsidRPr="00BF0E26" w:rsidRDefault="00EB1BB2" w:rsidP="0049259E">
      <w:pPr>
        <w:numPr>
          <w:ilvl w:val="0"/>
          <w:numId w:val="29"/>
        </w:numPr>
        <w:spacing w:line="276" w:lineRule="auto"/>
        <w:contextualSpacing/>
        <w:rPr>
          <w:rFonts w:cs="Arial"/>
          <w:sz w:val="22"/>
        </w:rPr>
      </w:pPr>
      <w:r w:rsidRPr="00BF0E26">
        <w:rPr>
          <w:rFonts w:cs="Arial"/>
          <w:sz w:val="22"/>
        </w:rPr>
        <w:t>Empower service users and support shared decision-making.</w:t>
      </w:r>
    </w:p>
    <w:p w:rsidR="00EB1BB2" w:rsidRPr="00BF0E26" w:rsidRDefault="00EB1BB2" w:rsidP="0049259E">
      <w:pPr>
        <w:numPr>
          <w:ilvl w:val="0"/>
          <w:numId w:val="29"/>
        </w:numPr>
        <w:spacing w:line="276" w:lineRule="auto"/>
        <w:contextualSpacing/>
        <w:rPr>
          <w:rFonts w:cs="Arial"/>
          <w:sz w:val="22"/>
        </w:rPr>
      </w:pPr>
      <w:r w:rsidRPr="00BF0E26">
        <w:rPr>
          <w:rFonts w:cs="Arial"/>
          <w:sz w:val="22"/>
        </w:rPr>
        <w:t>Facilitate and drive integration, within and between organisations and care settings.</w:t>
      </w:r>
    </w:p>
    <w:p w:rsidR="00EB1BB2" w:rsidRPr="00BF0E26" w:rsidRDefault="00EB1BB2" w:rsidP="0049259E">
      <w:pPr>
        <w:numPr>
          <w:ilvl w:val="0"/>
          <w:numId w:val="29"/>
        </w:numPr>
        <w:spacing w:line="276" w:lineRule="auto"/>
        <w:contextualSpacing/>
        <w:rPr>
          <w:rFonts w:cs="Arial"/>
          <w:sz w:val="22"/>
        </w:rPr>
      </w:pPr>
      <w:r w:rsidRPr="00BF0E26">
        <w:rPr>
          <w:rFonts w:cs="Arial"/>
          <w:sz w:val="22"/>
        </w:rPr>
        <w:t>Inform local health and wellbeing strategies.</w:t>
      </w:r>
    </w:p>
    <w:p w:rsidR="00EB1BB2" w:rsidRPr="00BF0E26" w:rsidRDefault="00EB1BB2" w:rsidP="0049259E">
      <w:pPr>
        <w:numPr>
          <w:ilvl w:val="0"/>
          <w:numId w:val="29"/>
        </w:numPr>
        <w:spacing w:line="276" w:lineRule="auto"/>
        <w:contextualSpacing/>
        <w:rPr>
          <w:rFonts w:cs="Arial"/>
          <w:sz w:val="22"/>
        </w:rPr>
      </w:pPr>
      <w:r w:rsidRPr="00BF0E26">
        <w:rPr>
          <w:rFonts w:cs="Arial"/>
          <w:sz w:val="22"/>
        </w:rPr>
        <w:t>Drive greater efficiency and productivity.</w:t>
      </w:r>
    </w:p>
    <w:p w:rsidR="00E729F8" w:rsidRPr="00E729F8" w:rsidRDefault="00E729F8" w:rsidP="0049259E">
      <w:pPr>
        <w:pStyle w:val="ListParagraph"/>
        <w:numPr>
          <w:ilvl w:val="0"/>
          <w:numId w:val="28"/>
        </w:numPr>
        <w:rPr>
          <w:rFonts w:ascii="Arial" w:hAnsi="Arial" w:cs="Arial"/>
        </w:rPr>
      </w:pPr>
      <w:r w:rsidRPr="00E729F8">
        <w:rPr>
          <w:rFonts w:ascii="Arial" w:hAnsi="Arial" w:cs="Arial"/>
        </w:rPr>
        <w:t>Our</w:t>
      </w:r>
      <w:r>
        <w:rPr>
          <w:rFonts w:ascii="Arial" w:hAnsi="Arial" w:cs="Arial"/>
        </w:rPr>
        <w:t xml:space="preserve"> Digital Hospital Strategy priorities</w:t>
      </w:r>
    </w:p>
    <w:p w:rsidR="00E729F8" w:rsidRDefault="00E729F8" w:rsidP="0049259E">
      <w:pPr>
        <w:numPr>
          <w:ilvl w:val="0"/>
          <w:numId w:val="29"/>
        </w:numPr>
        <w:spacing w:line="276" w:lineRule="auto"/>
        <w:contextualSpacing/>
        <w:rPr>
          <w:rFonts w:cs="Arial"/>
          <w:sz w:val="22"/>
        </w:rPr>
        <w:sectPr w:rsidR="00E729F8" w:rsidSect="003F6FB5">
          <w:type w:val="continuous"/>
          <w:pgSz w:w="16838" w:h="11906" w:orient="landscape"/>
          <w:pgMar w:top="851" w:right="851" w:bottom="851" w:left="851" w:header="709" w:footer="709" w:gutter="0"/>
          <w:cols w:space="708"/>
          <w:docGrid w:linePitch="360"/>
        </w:sectPr>
      </w:pPr>
    </w:p>
    <w:p w:rsidR="00E729F8" w:rsidRDefault="00E729F8" w:rsidP="0049259E">
      <w:pPr>
        <w:numPr>
          <w:ilvl w:val="0"/>
          <w:numId w:val="29"/>
        </w:numPr>
        <w:spacing w:line="276" w:lineRule="auto"/>
        <w:contextualSpacing/>
        <w:rPr>
          <w:rFonts w:cs="Arial"/>
          <w:sz w:val="22"/>
        </w:rPr>
      </w:pPr>
      <w:r>
        <w:rPr>
          <w:rFonts w:cs="Arial"/>
          <w:sz w:val="22"/>
        </w:rPr>
        <w:t>e-Health Record</w:t>
      </w:r>
    </w:p>
    <w:p w:rsidR="00E729F8" w:rsidRDefault="00E729F8" w:rsidP="0049259E">
      <w:pPr>
        <w:numPr>
          <w:ilvl w:val="0"/>
          <w:numId w:val="29"/>
        </w:numPr>
        <w:spacing w:line="276" w:lineRule="auto"/>
        <w:contextualSpacing/>
        <w:rPr>
          <w:rFonts w:cs="Arial"/>
          <w:sz w:val="22"/>
        </w:rPr>
      </w:pPr>
      <w:r>
        <w:rPr>
          <w:rFonts w:cs="Arial"/>
          <w:sz w:val="22"/>
        </w:rPr>
        <w:t>E-Prescribing</w:t>
      </w:r>
    </w:p>
    <w:p w:rsidR="00E729F8" w:rsidRDefault="00E729F8" w:rsidP="0049259E">
      <w:pPr>
        <w:numPr>
          <w:ilvl w:val="0"/>
          <w:numId w:val="29"/>
        </w:numPr>
        <w:spacing w:line="276" w:lineRule="auto"/>
        <w:contextualSpacing/>
        <w:rPr>
          <w:rFonts w:cs="Arial"/>
          <w:sz w:val="22"/>
        </w:rPr>
      </w:pPr>
      <w:r>
        <w:rPr>
          <w:rFonts w:cs="Arial"/>
          <w:sz w:val="22"/>
        </w:rPr>
        <w:t>Digital Dictation/Speech Recognition</w:t>
      </w:r>
    </w:p>
    <w:p w:rsidR="00E729F8" w:rsidRDefault="00E729F8" w:rsidP="0049259E">
      <w:pPr>
        <w:numPr>
          <w:ilvl w:val="0"/>
          <w:numId w:val="29"/>
        </w:numPr>
        <w:spacing w:line="276" w:lineRule="auto"/>
        <w:contextualSpacing/>
        <w:rPr>
          <w:rFonts w:cs="Arial"/>
          <w:sz w:val="22"/>
        </w:rPr>
      </w:pPr>
      <w:r>
        <w:rPr>
          <w:rFonts w:cs="Arial"/>
          <w:sz w:val="22"/>
        </w:rPr>
        <w:t>Telemedicine</w:t>
      </w:r>
    </w:p>
    <w:p w:rsidR="00E729F8" w:rsidRDefault="00E729F8" w:rsidP="0049259E">
      <w:pPr>
        <w:numPr>
          <w:ilvl w:val="0"/>
          <w:numId w:val="29"/>
        </w:numPr>
        <w:spacing w:line="276" w:lineRule="auto"/>
        <w:contextualSpacing/>
        <w:rPr>
          <w:rFonts w:cs="Arial"/>
          <w:sz w:val="22"/>
        </w:rPr>
      </w:pPr>
      <w:r>
        <w:rPr>
          <w:rFonts w:cs="Arial"/>
          <w:sz w:val="22"/>
        </w:rPr>
        <w:t>Robotic Pharmacy</w:t>
      </w:r>
    </w:p>
    <w:p w:rsidR="00E729F8" w:rsidRDefault="00E729F8" w:rsidP="0049259E">
      <w:pPr>
        <w:numPr>
          <w:ilvl w:val="0"/>
          <w:numId w:val="29"/>
        </w:numPr>
        <w:spacing w:line="276" w:lineRule="auto"/>
        <w:contextualSpacing/>
        <w:rPr>
          <w:rFonts w:cs="Arial"/>
          <w:sz w:val="22"/>
        </w:rPr>
      </w:pPr>
      <w:r>
        <w:rPr>
          <w:rFonts w:cs="Arial"/>
          <w:sz w:val="22"/>
        </w:rPr>
        <w:t>Video Conferencing Technology</w:t>
      </w:r>
    </w:p>
    <w:p w:rsidR="00E729F8" w:rsidRDefault="00E729F8" w:rsidP="0049259E">
      <w:pPr>
        <w:numPr>
          <w:ilvl w:val="0"/>
          <w:numId w:val="29"/>
        </w:numPr>
        <w:spacing w:line="276" w:lineRule="auto"/>
        <w:contextualSpacing/>
        <w:rPr>
          <w:rFonts w:cs="Arial"/>
          <w:sz w:val="22"/>
        </w:rPr>
      </w:pPr>
      <w:r w:rsidRPr="00E729F8">
        <w:rPr>
          <w:rFonts w:cs="Arial"/>
          <w:sz w:val="22"/>
        </w:rPr>
        <w:t>Virtual De</w:t>
      </w:r>
      <w:r>
        <w:rPr>
          <w:rFonts w:cs="Arial"/>
          <w:sz w:val="22"/>
        </w:rPr>
        <w:t>sktop Infrastructure (Clinical)</w:t>
      </w:r>
    </w:p>
    <w:p w:rsidR="00E729F8" w:rsidRDefault="00E729F8" w:rsidP="0049259E">
      <w:pPr>
        <w:numPr>
          <w:ilvl w:val="0"/>
          <w:numId w:val="29"/>
        </w:numPr>
        <w:spacing w:line="276" w:lineRule="auto"/>
        <w:contextualSpacing/>
        <w:rPr>
          <w:rFonts w:cs="Arial"/>
          <w:sz w:val="22"/>
        </w:rPr>
      </w:pPr>
      <w:r w:rsidRPr="00E729F8">
        <w:rPr>
          <w:rFonts w:cs="Arial"/>
          <w:sz w:val="22"/>
        </w:rPr>
        <w:t>Cyber Security</w:t>
      </w:r>
    </w:p>
    <w:p w:rsidR="00E729F8" w:rsidRDefault="00E729F8" w:rsidP="006E31F1">
      <w:pPr>
        <w:spacing w:line="276" w:lineRule="auto"/>
        <w:rPr>
          <w:rFonts w:cs="Arial"/>
          <w:sz w:val="22"/>
        </w:rPr>
        <w:sectPr w:rsidR="00E729F8" w:rsidSect="00E729F8">
          <w:type w:val="continuous"/>
          <w:pgSz w:w="16838" w:h="11906" w:orient="landscape"/>
          <w:pgMar w:top="851" w:right="851" w:bottom="851" w:left="851" w:header="709" w:footer="709" w:gutter="0"/>
          <w:cols w:num="2" w:space="708"/>
          <w:docGrid w:linePitch="360"/>
        </w:sectPr>
      </w:pPr>
    </w:p>
    <w:p w:rsidR="00E729F8" w:rsidRPr="00BF0E26" w:rsidRDefault="00E729F8" w:rsidP="006E31F1">
      <w:pPr>
        <w:spacing w:line="276" w:lineRule="auto"/>
        <w:rPr>
          <w:rFonts w:cs="Arial"/>
          <w:sz w:val="22"/>
        </w:rPr>
      </w:pPr>
    </w:p>
    <w:p w:rsidR="00AB3093" w:rsidRDefault="00AB3093">
      <w:pPr>
        <w:spacing w:after="200" w:line="276" w:lineRule="auto"/>
        <w:rPr>
          <w:rFonts w:cs="Arial"/>
          <w:b/>
          <w:bCs/>
          <w:color w:val="ED8B00"/>
          <w:szCs w:val="12"/>
        </w:rPr>
      </w:pPr>
      <w:r>
        <w:rPr>
          <w:rFonts w:cs="Arial"/>
          <w:b/>
          <w:bCs/>
          <w:color w:val="ED8B00"/>
          <w:szCs w:val="12"/>
        </w:rPr>
        <w:br w:type="page"/>
      </w:r>
    </w:p>
    <w:p w:rsidR="00E232D3" w:rsidRPr="00E729F8" w:rsidRDefault="00E232D3" w:rsidP="006E31F1">
      <w:pPr>
        <w:autoSpaceDE w:val="0"/>
        <w:autoSpaceDN w:val="0"/>
        <w:adjustRightInd w:val="0"/>
        <w:spacing w:line="276" w:lineRule="auto"/>
        <w:rPr>
          <w:rFonts w:cs="Arial"/>
          <w:b/>
          <w:bCs/>
          <w:color w:val="ED8B00"/>
          <w:szCs w:val="12"/>
        </w:rPr>
      </w:pPr>
      <w:r w:rsidRPr="00E729F8">
        <w:rPr>
          <w:rFonts w:cs="Arial"/>
          <w:b/>
          <w:bCs/>
          <w:color w:val="ED8B00"/>
          <w:szCs w:val="12"/>
        </w:rPr>
        <w:t>Estates strategy priorities</w:t>
      </w:r>
    </w:p>
    <w:p w:rsidR="00E729F8" w:rsidRDefault="00E729F8" w:rsidP="006E31F1">
      <w:pPr>
        <w:spacing w:line="276" w:lineRule="auto"/>
        <w:rPr>
          <w:b/>
        </w:rPr>
      </w:pPr>
    </w:p>
    <w:p w:rsidR="00ED79CD" w:rsidRPr="00E729F8" w:rsidRDefault="00ED79CD" w:rsidP="0049259E">
      <w:pPr>
        <w:pStyle w:val="ListParagraph"/>
        <w:numPr>
          <w:ilvl w:val="0"/>
          <w:numId w:val="9"/>
        </w:numPr>
        <w:autoSpaceDE w:val="0"/>
        <w:autoSpaceDN w:val="0"/>
        <w:adjustRightInd w:val="0"/>
        <w:rPr>
          <w:rFonts w:ascii="Arial" w:hAnsi="Arial" w:cs="Arial"/>
          <w:b/>
          <w:bCs/>
        </w:rPr>
      </w:pPr>
      <w:r w:rsidRPr="00E729F8">
        <w:rPr>
          <w:rFonts w:ascii="Arial" w:hAnsi="Arial" w:cs="Arial"/>
          <w:b/>
          <w:bCs/>
        </w:rPr>
        <w:t>Capital, Land and Estate Utilisation</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Finalise the ‘Technical Estates Strategy’ as far as practical. Design and propose a process to implement the estates strategy, including;</w:t>
      </w:r>
    </w:p>
    <w:p w:rsidR="00ED79CD" w:rsidRPr="00E729F8" w:rsidRDefault="00ED79CD" w:rsidP="0049259E">
      <w:pPr>
        <w:numPr>
          <w:ilvl w:val="0"/>
          <w:numId w:val="29"/>
        </w:numPr>
        <w:spacing w:line="276" w:lineRule="auto"/>
        <w:contextualSpacing/>
        <w:rPr>
          <w:rFonts w:cs="Arial"/>
          <w:sz w:val="22"/>
        </w:rPr>
      </w:pPr>
      <w:r w:rsidRPr="00E729F8">
        <w:rPr>
          <w:rFonts w:cs="Arial"/>
          <w:sz w:val="22"/>
        </w:rPr>
        <w:t>STP and 2021</w:t>
      </w:r>
    </w:p>
    <w:p w:rsidR="00ED79CD" w:rsidRPr="00E729F8" w:rsidRDefault="00ED79CD" w:rsidP="0049259E">
      <w:pPr>
        <w:numPr>
          <w:ilvl w:val="0"/>
          <w:numId w:val="29"/>
        </w:numPr>
        <w:spacing w:line="276" w:lineRule="auto"/>
        <w:contextualSpacing/>
        <w:rPr>
          <w:rFonts w:cs="Arial"/>
          <w:sz w:val="22"/>
        </w:rPr>
      </w:pPr>
      <w:r w:rsidRPr="00E729F8">
        <w:rPr>
          <w:rFonts w:cs="Arial"/>
          <w:sz w:val="22"/>
        </w:rPr>
        <w:t>Land release</w:t>
      </w:r>
    </w:p>
    <w:p w:rsidR="00ED79CD" w:rsidRPr="00E729F8" w:rsidRDefault="00ED79CD" w:rsidP="0049259E">
      <w:pPr>
        <w:numPr>
          <w:ilvl w:val="0"/>
          <w:numId w:val="29"/>
        </w:numPr>
        <w:spacing w:line="276" w:lineRule="auto"/>
        <w:contextualSpacing/>
        <w:rPr>
          <w:rFonts w:cs="Arial"/>
          <w:sz w:val="22"/>
        </w:rPr>
      </w:pPr>
      <w:r w:rsidRPr="00E729F8">
        <w:rPr>
          <w:rFonts w:cs="Arial"/>
          <w:sz w:val="22"/>
        </w:rPr>
        <w:t>Strategic estates partnership</w:t>
      </w:r>
    </w:p>
    <w:p w:rsidR="00ED79CD" w:rsidRPr="00E729F8" w:rsidRDefault="00ED79CD" w:rsidP="0049259E">
      <w:pPr>
        <w:numPr>
          <w:ilvl w:val="0"/>
          <w:numId w:val="29"/>
        </w:numPr>
        <w:spacing w:line="276" w:lineRule="auto"/>
        <w:contextualSpacing/>
        <w:rPr>
          <w:rFonts w:cs="Arial"/>
          <w:sz w:val="22"/>
        </w:rPr>
      </w:pPr>
      <w:r w:rsidRPr="00E729F8">
        <w:rPr>
          <w:rFonts w:cs="Arial"/>
          <w:sz w:val="22"/>
        </w:rPr>
        <w:t>Disposal strategy</w:t>
      </w:r>
    </w:p>
    <w:p w:rsidR="00ED79CD" w:rsidRPr="00E729F8" w:rsidRDefault="00ED79CD" w:rsidP="0049259E">
      <w:pPr>
        <w:numPr>
          <w:ilvl w:val="0"/>
          <w:numId w:val="29"/>
        </w:numPr>
        <w:spacing w:line="276" w:lineRule="auto"/>
        <w:contextualSpacing/>
        <w:rPr>
          <w:rFonts w:cs="Arial"/>
          <w:sz w:val="22"/>
        </w:rPr>
      </w:pPr>
      <w:r w:rsidRPr="00E729F8">
        <w:rPr>
          <w:rFonts w:cs="Arial"/>
          <w:sz w:val="22"/>
        </w:rPr>
        <w:t>Carter Efficiencies</w:t>
      </w:r>
      <w:r w:rsidR="006E31F1">
        <w:rPr>
          <w:rFonts w:cs="Arial"/>
          <w:sz w:val="22"/>
        </w:rPr>
        <w:t xml:space="preserve"> </w:t>
      </w:r>
      <w:r w:rsidRPr="00E729F8">
        <w:rPr>
          <w:rFonts w:cs="Arial"/>
          <w:sz w:val="22"/>
        </w:rPr>
        <w:t xml:space="preserve">Review </w:t>
      </w:r>
      <w:r w:rsidR="00D12848">
        <w:rPr>
          <w:rFonts w:cs="Arial"/>
          <w:sz w:val="22"/>
        </w:rPr>
        <w:t xml:space="preserve">- </w:t>
      </w:r>
      <w:r w:rsidRPr="00E729F8">
        <w:rPr>
          <w:rFonts w:cs="Arial"/>
          <w:sz w:val="22"/>
        </w:rPr>
        <w:t>del</w:t>
      </w:r>
      <w:r w:rsidR="00D12848">
        <w:rPr>
          <w:rFonts w:cs="Arial"/>
          <w:sz w:val="22"/>
        </w:rPr>
        <w:t>ivery of capital scheme and ProCure 21+;</w:t>
      </w:r>
      <w:r w:rsidRPr="00E729F8">
        <w:rPr>
          <w:rFonts w:cs="Arial"/>
          <w:sz w:val="22"/>
        </w:rPr>
        <w:t xml:space="preserve"> Test best value for </w:t>
      </w:r>
      <w:r w:rsidR="00497907" w:rsidRPr="00E729F8">
        <w:rPr>
          <w:rFonts w:cs="Arial"/>
          <w:sz w:val="22"/>
        </w:rPr>
        <w:t>the Trust</w:t>
      </w:r>
      <w:r w:rsidRPr="00E729F8">
        <w:rPr>
          <w:rFonts w:cs="Arial"/>
          <w:sz w:val="22"/>
        </w:rPr>
        <w:t xml:space="preserve"> and propose any changes.</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Supporting delivery of Trust</w:t>
      </w:r>
      <w:r w:rsidR="00497907" w:rsidRPr="00E729F8">
        <w:rPr>
          <w:rFonts w:ascii="Arial" w:hAnsi="Arial" w:cs="Arial"/>
        </w:rPr>
        <w:t>’</w:t>
      </w:r>
      <w:r w:rsidRPr="00E729F8">
        <w:rPr>
          <w:rFonts w:ascii="Arial" w:hAnsi="Arial" w:cs="Arial"/>
        </w:rPr>
        <w:t>s clinical strategy and STP transformational change</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Manage the sale process for</w:t>
      </w:r>
      <w:r w:rsidR="00497907" w:rsidRPr="00E729F8">
        <w:rPr>
          <w:rFonts w:ascii="Arial" w:hAnsi="Arial" w:cs="Arial"/>
        </w:rPr>
        <w:t xml:space="preserve"> the </w:t>
      </w:r>
      <w:r w:rsidRPr="00E729F8">
        <w:rPr>
          <w:rFonts w:ascii="Arial" w:hAnsi="Arial" w:cs="Arial"/>
        </w:rPr>
        <w:t>Welland</w:t>
      </w:r>
      <w:r w:rsidR="00497907" w:rsidRPr="00E729F8">
        <w:rPr>
          <w:rFonts w:ascii="Arial" w:hAnsi="Arial" w:cs="Arial"/>
        </w:rPr>
        <w:t xml:space="preserve"> site</w:t>
      </w:r>
      <w:r w:rsidRPr="00E729F8">
        <w:rPr>
          <w:rFonts w:ascii="Arial" w:hAnsi="Arial" w:cs="Arial"/>
        </w:rPr>
        <w:t>, subject to the timescales imposed by Lidl and the planning process</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Delivery of the capital programme in respect of development and £3m backlog plans</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Delivery of fire programme for enforcement notice compliance</w:t>
      </w:r>
    </w:p>
    <w:p w:rsidR="00ED79CD" w:rsidRPr="00BF0E26" w:rsidRDefault="00ED79CD" w:rsidP="006E31F1">
      <w:pPr>
        <w:spacing w:line="276" w:lineRule="auto"/>
      </w:pPr>
    </w:p>
    <w:p w:rsidR="00ED79CD" w:rsidRPr="00E729F8" w:rsidRDefault="00ED79CD" w:rsidP="0049259E">
      <w:pPr>
        <w:pStyle w:val="ListParagraph"/>
        <w:numPr>
          <w:ilvl w:val="0"/>
          <w:numId w:val="9"/>
        </w:numPr>
        <w:autoSpaceDE w:val="0"/>
        <w:autoSpaceDN w:val="0"/>
        <w:adjustRightInd w:val="0"/>
        <w:rPr>
          <w:rFonts w:ascii="Arial" w:hAnsi="Arial" w:cs="Arial"/>
          <w:b/>
          <w:bCs/>
        </w:rPr>
      </w:pPr>
      <w:r w:rsidRPr="00E729F8">
        <w:rPr>
          <w:rFonts w:ascii="Arial" w:hAnsi="Arial" w:cs="Arial"/>
          <w:b/>
          <w:bCs/>
        </w:rPr>
        <w:t xml:space="preserve">Financial Turnaround including Carter Efficiency </w:t>
      </w:r>
      <w:r w:rsidR="00E729F8" w:rsidRPr="00E729F8">
        <w:rPr>
          <w:rFonts w:ascii="Arial" w:hAnsi="Arial" w:cs="Arial"/>
          <w:bCs/>
        </w:rPr>
        <w:t>(</w:t>
      </w:r>
      <w:r w:rsidR="00E729F8">
        <w:rPr>
          <w:rFonts w:ascii="Arial" w:hAnsi="Arial" w:cs="Arial"/>
        </w:rPr>
        <w:t>Meeting R</w:t>
      </w:r>
      <w:r w:rsidRPr="00E729F8">
        <w:rPr>
          <w:rFonts w:ascii="Arial" w:hAnsi="Arial" w:cs="Arial"/>
        </w:rPr>
        <w:t>ecommendation 6’ of th</w:t>
      </w:r>
      <w:r w:rsidR="00E729F8">
        <w:rPr>
          <w:rFonts w:ascii="Arial" w:hAnsi="Arial" w:cs="Arial"/>
        </w:rPr>
        <w:t>e national efficiency programme)</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Develop short term efficiency plan for FEP</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Develop 201</w:t>
      </w:r>
      <w:r w:rsidR="00497907" w:rsidRPr="00E729F8">
        <w:rPr>
          <w:rFonts w:ascii="Arial" w:hAnsi="Arial" w:cs="Arial"/>
        </w:rPr>
        <w:t>8</w:t>
      </w:r>
      <w:r w:rsidRPr="00E729F8">
        <w:rPr>
          <w:rFonts w:ascii="Arial" w:hAnsi="Arial" w:cs="Arial"/>
        </w:rPr>
        <w:t>/1</w:t>
      </w:r>
      <w:r w:rsidR="00497907" w:rsidRPr="00E729F8">
        <w:rPr>
          <w:rFonts w:ascii="Arial" w:hAnsi="Arial" w:cs="Arial"/>
        </w:rPr>
        <w:t>9</w:t>
      </w:r>
      <w:r w:rsidRPr="00E729F8">
        <w:rPr>
          <w:rFonts w:ascii="Arial" w:hAnsi="Arial" w:cs="Arial"/>
        </w:rPr>
        <w:t xml:space="preserve"> plan for change by 2020/21 incorporating recommendations for space utilisation and non-clinical space improvements</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Develop land release strategy</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 xml:space="preserve">Improve </w:t>
      </w:r>
      <w:r w:rsidR="00497907" w:rsidRPr="00E729F8">
        <w:rPr>
          <w:rFonts w:ascii="Arial" w:hAnsi="Arial" w:cs="Arial"/>
        </w:rPr>
        <w:t>overall data quality of estates and facilities function</w:t>
      </w:r>
      <w:r w:rsidRPr="00E729F8">
        <w:rPr>
          <w:rFonts w:ascii="Arial" w:hAnsi="Arial" w:cs="Arial"/>
        </w:rPr>
        <w:t xml:space="preserve"> </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I</w:t>
      </w:r>
      <w:r w:rsidR="00497907" w:rsidRPr="00E729F8">
        <w:rPr>
          <w:rFonts w:ascii="Arial" w:hAnsi="Arial" w:cs="Arial"/>
        </w:rPr>
        <w:t>mprove space utilisation and reduce</w:t>
      </w:r>
      <w:r w:rsidRPr="00E729F8">
        <w:rPr>
          <w:rFonts w:ascii="Arial" w:hAnsi="Arial" w:cs="Arial"/>
        </w:rPr>
        <w:t xml:space="preserve"> vacant space</w:t>
      </w:r>
      <w:r w:rsidR="00497907" w:rsidRPr="00E729F8">
        <w:rPr>
          <w:rFonts w:ascii="Arial" w:hAnsi="Arial" w:cs="Arial"/>
        </w:rPr>
        <w:t>.</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Target to move to the lower quartile in cost</w:t>
      </w:r>
      <w:r w:rsidR="00497907" w:rsidRPr="00E729F8">
        <w:rPr>
          <w:rFonts w:ascii="Arial" w:hAnsi="Arial" w:cs="Arial"/>
        </w:rPr>
        <w:t>.</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Energy Performance Contract implementation</w:t>
      </w:r>
      <w:r w:rsidR="00497907" w:rsidRPr="00E729F8">
        <w:rPr>
          <w:rFonts w:ascii="Arial" w:hAnsi="Arial" w:cs="Arial"/>
        </w:rPr>
        <w:t>.</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Sustainability Plans – Board Sustainable Development Plan, rolling programme of auditing, prepare for DH Energy Efficiency Fund for viable applications</w:t>
      </w:r>
    </w:p>
    <w:p w:rsidR="00E729F8" w:rsidRPr="006E31F1" w:rsidRDefault="00E729F8" w:rsidP="006E31F1">
      <w:pPr>
        <w:pStyle w:val="ListParagraph"/>
        <w:autoSpaceDE w:val="0"/>
        <w:autoSpaceDN w:val="0"/>
        <w:adjustRightInd w:val="0"/>
        <w:ind w:left="360"/>
        <w:rPr>
          <w:rFonts w:ascii="Arial" w:hAnsi="Arial" w:cs="Arial"/>
          <w:b/>
        </w:rPr>
      </w:pPr>
    </w:p>
    <w:p w:rsidR="00ED79CD" w:rsidRPr="006E31F1" w:rsidRDefault="00ED79CD" w:rsidP="0049259E">
      <w:pPr>
        <w:pStyle w:val="ListParagraph"/>
        <w:numPr>
          <w:ilvl w:val="0"/>
          <w:numId w:val="9"/>
        </w:numPr>
        <w:autoSpaceDE w:val="0"/>
        <w:autoSpaceDN w:val="0"/>
        <w:adjustRightInd w:val="0"/>
        <w:rPr>
          <w:rFonts w:ascii="Arial" w:hAnsi="Arial" w:cs="Arial"/>
          <w:b/>
        </w:rPr>
      </w:pPr>
      <w:r w:rsidRPr="006E31F1">
        <w:rPr>
          <w:rFonts w:ascii="Arial" w:hAnsi="Arial" w:cs="Arial"/>
          <w:b/>
        </w:rPr>
        <w:t>Safety and Compliance</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Deliver fire safety improvement plan and overall compliance action plan.</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Conclude backlog review and update into strategic plans including Estates Strategy and STP.</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Embed and expand the risk review process.</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Deploy ‘systems thinking’ risk process using MiCAD.</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Increase levels of compliance against statutory requirements and PPM.</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Establish Premises Assurance Model into reporting process FSID/Board.</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Undertake PPM review and rationalisation, introduce SFG 20.</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Review Authorised Engineer/Person/Competent governance and external audit.</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Finalise asbestos management plan.</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Develop strategy for electrical systems investment.</w:t>
      </w:r>
    </w:p>
    <w:p w:rsidR="00ED79CD" w:rsidRPr="00E729F8" w:rsidRDefault="00ED79CD" w:rsidP="0049259E">
      <w:pPr>
        <w:pStyle w:val="ListParagraph"/>
        <w:numPr>
          <w:ilvl w:val="0"/>
          <w:numId w:val="28"/>
        </w:numPr>
        <w:rPr>
          <w:rFonts w:ascii="Arial" w:hAnsi="Arial" w:cs="Arial"/>
        </w:rPr>
      </w:pPr>
      <w:r w:rsidRPr="00E729F8">
        <w:rPr>
          <w:rFonts w:ascii="Arial" w:hAnsi="Arial" w:cs="Arial"/>
        </w:rPr>
        <w:t>Governance and Assurance via NHS PAM and EEIC – standardise assurance evidence and reporting using MICAD (SFG20/ Canty Comp/ Auto CAD site) – using Core Risk/ Compliance Programmes</w:t>
      </w:r>
    </w:p>
    <w:p w:rsidR="00ED79CD" w:rsidRPr="00BF0E26" w:rsidRDefault="00ED79CD" w:rsidP="006E31F1">
      <w:pPr>
        <w:spacing w:line="276" w:lineRule="auto"/>
      </w:pPr>
    </w:p>
    <w:p w:rsidR="00ED79CD" w:rsidRPr="006E31F1" w:rsidRDefault="00ED79CD" w:rsidP="0049259E">
      <w:pPr>
        <w:pStyle w:val="ListParagraph"/>
        <w:numPr>
          <w:ilvl w:val="0"/>
          <w:numId w:val="9"/>
        </w:numPr>
        <w:autoSpaceDE w:val="0"/>
        <w:autoSpaceDN w:val="0"/>
        <w:adjustRightInd w:val="0"/>
        <w:rPr>
          <w:rFonts w:ascii="Arial" w:hAnsi="Arial" w:cs="Arial"/>
          <w:b/>
        </w:rPr>
      </w:pPr>
      <w:r w:rsidRPr="006E31F1">
        <w:rPr>
          <w:rFonts w:ascii="Arial" w:hAnsi="Arial" w:cs="Arial"/>
          <w:b/>
        </w:rPr>
        <w:t>Staffing and Engagement</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Appointment of site Associate Director’s for Business Continuity &amp; Quality</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Development of action plans following estates workforce review</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Development of formalised engagement plans</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Embedding of the plans into business as usual</w:t>
      </w:r>
    </w:p>
    <w:p w:rsidR="00ED79CD" w:rsidRPr="006E31F1" w:rsidRDefault="00ED79CD" w:rsidP="006E31F1">
      <w:pPr>
        <w:spacing w:line="276" w:lineRule="auto"/>
        <w:rPr>
          <w:rFonts w:cs="Arial"/>
        </w:rPr>
      </w:pPr>
    </w:p>
    <w:p w:rsidR="00ED79CD" w:rsidRPr="006E31F1" w:rsidRDefault="00ED79CD" w:rsidP="0049259E">
      <w:pPr>
        <w:pStyle w:val="ListParagraph"/>
        <w:numPr>
          <w:ilvl w:val="0"/>
          <w:numId w:val="9"/>
        </w:numPr>
        <w:autoSpaceDE w:val="0"/>
        <w:autoSpaceDN w:val="0"/>
        <w:adjustRightInd w:val="0"/>
        <w:rPr>
          <w:rFonts w:ascii="Arial" w:hAnsi="Arial" w:cs="Arial"/>
          <w:b/>
        </w:rPr>
      </w:pPr>
      <w:r w:rsidRPr="006E31F1">
        <w:rPr>
          <w:rFonts w:ascii="Arial" w:hAnsi="Arial" w:cs="Arial"/>
          <w:b/>
        </w:rPr>
        <w:t>Facilities</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Housekeeping Review and implementation of the recommendations</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PLACE and interim PLACE Lite - Improve place scores – patient quality, perceptions</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Security review conclusions and proposals.</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Retail tender conclusions and proposals.</w:t>
      </w:r>
    </w:p>
    <w:p w:rsidR="007558E7" w:rsidRPr="006E31F1" w:rsidRDefault="007558E7" w:rsidP="006E31F1">
      <w:pPr>
        <w:spacing w:line="276" w:lineRule="auto"/>
        <w:rPr>
          <w:rFonts w:cs="Arial"/>
          <w:b/>
        </w:rPr>
      </w:pPr>
    </w:p>
    <w:p w:rsidR="00ED79CD" w:rsidRPr="006E31F1" w:rsidRDefault="00ED79CD" w:rsidP="0049259E">
      <w:pPr>
        <w:pStyle w:val="ListParagraph"/>
        <w:numPr>
          <w:ilvl w:val="0"/>
          <w:numId w:val="9"/>
        </w:numPr>
        <w:autoSpaceDE w:val="0"/>
        <w:autoSpaceDN w:val="0"/>
        <w:adjustRightInd w:val="0"/>
        <w:rPr>
          <w:rFonts w:ascii="Arial" w:hAnsi="Arial" w:cs="Arial"/>
          <w:b/>
        </w:rPr>
      </w:pPr>
      <w:r w:rsidRPr="006E31F1">
        <w:rPr>
          <w:rFonts w:ascii="Arial" w:hAnsi="Arial" w:cs="Arial"/>
          <w:b/>
        </w:rPr>
        <w:t xml:space="preserve">Health &amp; Safety </w:t>
      </w:r>
    </w:p>
    <w:p w:rsidR="00ED79CD" w:rsidRPr="006E31F1" w:rsidRDefault="00ED79CD" w:rsidP="0049259E">
      <w:pPr>
        <w:pStyle w:val="ListParagraph"/>
        <w:numPr>
          <w:ilvl w:val="0"/>
          <w:numId w:val="28"/>
        </w:numPr>
        <w:rPr>
          <w:rFonts w:ascii="Arial" w:hAnsi="Arial" w:cs="Arial"/>
        </w:rPr>
      </w:pPr>
      <w:r w:rsidRPr="006E31F1">
        <w:rPr>
          <w:rFonts w:ascii="Arial" w:hAnsi="Arial" w:cs="Arial"/>
        </w:rPr>
        <w:t>Audit of function and review of resources</w:t>
      </w:r>
    </w:p>
    <w:p w:rsidR="00E729F8" w:rsidRDefault="00E729F8" w:rsidP="006E31F1">
      <w:pPr>
        <w:autoSpaceDE w:val="0"/>
        <w:autoSpaceDN w:val="0"/>
        <w:adjustRightInd w:val="0"/>
        <w:spacing w:line="276" w:lineRule="auto"/>
        <w:ind w:left="720"/>
        <w:rPr>
          <w:rFonts w:cs="Arial"/>
          <w:b/>
          <w:bCs/>
          <w:sz w:val="28"/>
          <w:szCs w:val="32"/>
        </w:rPr>
      </w:pPr>
    </w:p>
    <w:p w:rsidR="00AB3093" w:rsidRDefault="00AB3093">
      <w:pPr>
        <w:spacing w:after="200" w:line="276" w:lineRule="auto"/>
        <w:rPr>
          <w:rFonts w:cs="Arial"/>
          <w:b/>
          <w:bCs/>
          <w:color w:val="ED8B00"/>
          <w:szCs w:val="12"/>
        </w:rPr>
      </w:pPr>
      <w:r>
        <w:rPr>
          <w:rFonts w:cs="Arial"/>
          <w:b/>
          <w:bCs/>
          <w:color w:val="ED8B00"/>
          <w:szCs w:val="12"/>
        </w:rPr>
        <w:br w:type="page"/>
      </w:r>
    </w:p>
    <w:p w:rsidR="00E232D3" w:rsidRPr="00E729F8" w:rsidRDefault="00E232D3" w:rsidP="006E31F1">
      <w:pPr>
        <w:autoSpaceDE w:val="0"/>
        <w:autoSpaceDN w:val="0"/>
        <w:adjustRightInd w:val="0"/>
        <w:spacing w:line="276" w:lineRule="auto"/>
        <w:rPr>
          <w:rFonts w:cs="Arial"/>
          <w:b/>
          <w:bCs/>
          <w:color w:val="ED8B00"/>
          <w:szCs w:val="12"/>
        </w:rPr>
      </w:pPr>
      <w:r w:rsidRPr="00E729F8">
        <w:rPr>
          <w:rFonts w:cs="Arial"/>
          <w:b/>
          <w:bCs/>
          <w:color w:val="ED8B00"/>
          <w:szCs w:val="12"/>
        </w:rPr>
        <w:t>Procurement framework priorities</w:t>
      </w:r>
    </w:p>
    <w:p w:rsidR="00AB3093" w:rsidRPr="00AB3093" w:rsidRDefault="00AB3093" w:rsidP="006E31F1">
      <w:pPr>
        <w:autoSpaceDE w:val="0"/>
        <w:autoSpaceDN w:val="0"/>
        <w:adjustRightInd w:val="0"/>
        <w:spacing w:line="276" w:lineRule="auto"/>
        <w:rPr>
          <w:sz w:val="12"/>
          <w:szCs w:val="16"/>
        </w:rPr>
      </w:pPr>
    </w:p>
    <w:p w:rsidR="00640374" w:rsidRPr="00BF0E26" w:rsidRDefault="0089614F" w:rsidP="006E31F1">
      <w:pPr>
        <w:autoSpaceDE w:val="0"/>
        <w:autoSpaceDN w:val="0"/>
        <w:adjustRightInd w:val="0"/>
        <w:spacing w:line="276" w:lineRule="auto"/>
        <w:rPr>
          <w:sz w:val="22"/>
        </w:rPr>
      </w:pPr>
      <w:r w:rsidRPr="00BF0E26">
        <w:rPr>
          <w:sz w:val="22"/>
        </w:rPr>
        <w:t>The</w:t>
      </w:r>
      <w:r w:rsidR="00640374" w:rsidRPr="00BF0E26">
        <w:rPr>
          <w:sz w:val="22"/>
        </w:rPr>
        <w:t xml:space="preserve"> Trust currently spends over £140m a year on non-pay </w:t>
      </w:r>
      <w:r w:rsidRPr="00BF0E26">
        <w:rPr>
          <w:sz w:val="22"/>
        </w:rPr>
        <w:t>goods and services</w:t>
      </w:r>
      <w:r w:rsidR="00640374" w:rsidRPr="00BF0E26">
        <w:rPr>
          <w:sz w:val="22"/>
        </w:rPr>
        <w:t xml:space="preserve">. Procurement covers the whole process of buying appropriate goods and services from planning and the definition of requirements </w:t>
      </w:r>
      <w:r w:rsidRPr="00BF0E26">
        <w:rPr>
          <w:sz w:val="22"/>
        </w:rPr>
        <w:t xml:space="preserve">through to the </w:t>
      </w:r>
      <w:r w:rsidR="00640374" w:rsidRPr="00BF0E26">
        <w:rPr>
          <w:sz w:val="22"/>
        </w:rPr>
        <w:t xml:space="preserve">purchase </w:t>
      </w:r>
      <w:r w:rsidRPr="00BF0E26">
        <w:rPr>
          <w:sz w:val="22"/>
        </w:rPr>
        <w:t xml:space="preserve">and </w:t>
      </w:r>
      <w:r w:rsidR="00640374" w:rsidRPr="00BF0E26">
        <w:rPr>
          <w:sz w:val="22"/>
        </w:rPr>
        <w:t xml:space="preserve">payment.  The scope includes the procurement of a wide range of clinical and non-clinical goods and services ranging from consumables and equipment through to outsourced services. </w:t>
      </w:r>
    </w:p>
    <w:p w:rsidR="00E729F8" w:rsidRPr="00AB3093" w:rsidRDefault="00E729F8" w:rsidP="006E31F1">
      <w:pPr>
        <w:spacing w:line="276" w:lineRule="auto"/>
        <w:rPr>
          <w:rFonts w:cs="Arial"/>
          <w:bCs/>
          <w:sz w:val="12"/>
          <w:szCs w:val="16"/>
        </w:rPr>
      </w:pPr>
    </w:p>
    <w:p w:rsidR="00640374" w:rsidRPr="00BF0E26" w:rsidRDefault="002879CB" w:rsidP="006E31F1">
      <w:pPr>
        <w:spacing w:line="276" w:lineRule="auto"/>
        <w:rPr>
          <w:rFonts w:cs="Arial"/>
          <w:sz w:val="22"/>
        </w:rPr>
      </w:pPr>
      <w:r w:rsidRPr="00BF0E26">
        <w:rPr>
          <w:rFonts w:cs="Arial"/>
          <w:bCs/>
          <w:sz w:val="22"/>
        </w:rPr>
        <w:t>The 2018/19 Procurement deliverables are:</w:t>
      </w:r>
    </w:p>
    <w:p w:rsidR="00BF0E26" w:rsidRPr="00051B93" w:rsidRDefault="00BF0E26" w:rsidP="0049259E">
      <w:pPr>
        <w:pStyle w:val="ListParagraph"/>
        <w:numPr>
          <w:ilvl w:val="0"/>
          <w:numId w:val="9"/>
        </w:numPr>
        <w:autoSpaceDE w:val="0"/>
        <w:autoSpaceDN w:val="0"/>
        <w:adjustRightInd w:val="0"/>
        <w:rPr>
          <w:rFonts w:ascii="Arial" w:hAnsi="Arial" w:cs="Arial"/>
        </w:rPr>
      </w:pPr>
      <w:r w:rsidRPr="00051B93">
        <w:rPr>
          <w:rFonts w:ascii="Arial" w:hAnsi="Arial" w:cs="Arial"/>
        </w:rPr>
        <w:t xml:space="preserve">Develop and deliver a financial efficiency plan (FEP) that delivers £1m per annum recurrent savings </w:t>
      </w:r>
    </w:p>
    <w:p w:rsidR="00AB3093" w:rsidRDefault="00BF0E26" w:rsidP="0049259E">
      <w:pPr>
        <w:pStyle w:val="ListParagraph"/>
        <w:numPr>
          <w:ilvl w:val="0"/>
          <w:numId w:val="9"/>
        </w:numPr>
        <w:autoSpaceDE w:val="0"/>
        <w:autoSpaceDN w:val="0"/>
        <w:adjustRightInd w:val="0"/>
        <w:rPr>
          <w:rFonts w:ascii="Arial" w:hAnsi="Arial" w:cs="Arial"/>
        </w:rPr>
      </w:pPr>
      <w:r w:rsidRPr="00051B93">
        <w:rPr>
          <w:rFonts w:ascii="Arial" w:hAnsi="Arial" w:cs="Arial"/>
        </w:rPr>
        <w:t>Clinical engagement to be developed and fostered as part of al</w:t>
      </w:r>
      <w:r w:rsidR="00AB3093">
        <w:rPr>
          <w:rFonts w:ascii="Arial" w:hAnsi="Arial" w:cs="Arial"/>
        </w:rPr>
        <w:t xml:space="preserve">l procurements (as applicable) </w:t>
      </w:r>
    </w:p>
    <w:p w:rsidR="00BF0E26" w:rsidRPr="00051B93" w:rsidRDefault="00BF0E26" w:rsidP="0049259E">
      <w:pPr>
        <w:pStyle w:val="ListParagraph"/>
        <w:numPr>
          <w:ilvl w:val="0"/>
          <w:numId w:val="9"/>
        </w:numPr>
        <w:autoSpaceDE w:val="0"/>
        <w:autoSpaceDN w:val="0"/>
        <w:adjustRightInd w:val="0"/>
        <w:rPr>
          <w:rFonts w:ascii="Arial" w:hAnsi="Arial" w:cs="Arial"/>
        </w:rPr>
      </w:pPr>
      <w:r w:rsidRPr="00051B93">
        <w:rPr>
          <w:rFonts w:ascii="Arial" w:hAnsi="Arial" w:cs="Arial"/>
        </w:rPr>
        <w:t>Introduce and facilitate a Clinical Product Evaluation Group (CPEG) that takes responsibility for product review and approval through clinical engagement, buy in and sign off.  </w:t>
      </w:r>
    </w:p>
    <w:p w:rsidR="00BF0E26" w:rsidRPr="00AB3093" w:rsidRDefault="00BF0E26" w:rsidP="0049259E">
      <w:pPr>
        <w:pStyle w:val="ListParagraph"/>
        <w:numPr>
          <w:ilvl w:val="0"/>
          <w:numId w:val="9"/>
        </w:numPr>
        <w:autoSpaceDE w:val="0"/>
        <w:autoSpaceDN w:val="0"/>
        <w:adjustRightInd w:val="0"/>
        <w:rPr>
          <w:rFonts w:ascii="Arial" w:hAnsi="Arial" w:cs="Arial"/>
          <w:spacing w:val="-4"/>
        </w:rPr>
      </w:pPr>
      <w:r w:rsidRPr="00AB3093">
        <w:rPr>
          <w:rFonts w:ascii="Arial" w:hAnsi="Arial" w:cs="Arial"/>
          <w:spacing w:val="-4"/>
        </w:rPr>
        <w:t>Develop and utilise data analysis (Purchase Price Information Benchmarking) to identify opportu</w:t>
      </w:r>
      <w:r w:rsidR="00AB3093">
        <w:rPr>
          <w:rFonts w:ascii="Arial" w:hAnsi="Arial" w:cs="Arial"/>
          <w:spacing w:val="-4"/>
        </w:rPr>
        <w:t>nities, improve benchmarking &amp;</w:t>
      </w:r>
      <w:r w:rsidRPr="00AB3093">
        <w:rPr>
          <w:rFonts w:ascii="Arial" w:hAnsi="Arial" w:cs="Arial"/>
          <w:spacing w:val="-4"/>
        </w:rPr>
        <w:t xml:space="preserve"> increase mark</w:t>
      </w:r>
      <w:r w:rsidR="00AB3093">
        <w:rPr>
          <w:rFonts w:ascii="Arial" w:hAnsi="Arial" w:cs="Arial"/>
          <w:spacing w:val="-4"/>
        </w:rPr>
        <w:t>et intelligence</w:t>
      </w:r>
      <w:r w:rsidRPr="00AB3093">
        <w:rPr>
          <w:rFonts w:ascii="Arial" w:hAnsi="Arial" w:cs="Arial"/>
          <w:spacing w:val="-4"/>
        </w:rPr>
        <w:t xml:space="preserve"> </w:t>
      </w:r>
    </w:p>
    <w:p w:rsidR="00BF0E26" w:rsidRPr="00AB3093" w:rsidRDefault="00BF0E26" w:rsidP="0049259E">
      <w:pPr>
        <w:pStyle w:val="ListParagraph"/>
        <w:numPr>
          <w:ilvl w:val="0"/>
          <w:numId w:val="9"/>
        </w:numPr>
        <w:autoSpaceDE w:val="0"/>
        <w:autoSpaceDN w:val="0"/>
        <w:adjustRightInd w:val="0"/>
        <w:rPr>
          <w:rFonts w:ascii="Arial" w:hAnsi="Arial" w:cs="Arial"/>
          <w:spacing w:val="-4"/>
        </w:rPr>
      </w:pPr>
      <w:r w:rsidRPr="00AB3093">
        <w:rPr>
          <w:rFonts w:ascii="Arial" w:hAnsi="Arial" w:cs="Arial"/>
          <w:spacing w:val="-4"/>
        </w:rPr>
        <w:t>Support the regional and national strategic procurement agenda, including STP and wider collaborative working, the Future Operating Model, Cater Metrics and National Transformation plan. Working in partnership with the Regional Head of Procurement (NHSI) to support the Procurement function.</w:t>
      </w:r>
    </w:p>
    <w:p w:rsidR="00E76218" w:rsidRPr="00AB3093" w:rsidRDefault="00BF0E26" w:rsidP="0049259E">
      <w:pPr>
        <w:pStyle w:val="ListParagraph"/>
        <w:numPr>
          <w:ilvl w:val="0"/>
          <w:numId w:val="9"/>
        </w:numPr>
        <w:autoSpaceDE w:val="0"/>
        <w:autoSpaceDN w:val="0"/>
        <w:adjustRightInd w:val="0"/>
        <w:rPr>
          <w:rFonts w:ascii="Arial" w:hAnsi="Arial" w:cs="Arial"/>
          <w:spacing w:val="-4"/>
        </w:rPr>
      </w:pPr>
      <w:r w:rsidRPr="00AB3093">
        <w:rPr>
          <w:rFonts w:ascii="Arial" w:hAnsi="Arial" w:cs="Arial"/>
          <w:spacing w:val="-4"/>
        </w:rPr>
        <w:t>Deliver the Procurement staffing restructure to ensure fit for purpose resources are in place to meet serviced delivery, including training requirement review.</w:t>
      </w:r>
    </w:p>
    <w:p w:rsidR="001B029F" w:rsidRPr="00AB3093" w:rsidRDefault="001B029F" w:rsidP="006E31F1">
      <w:pPr>
        <w:pStyle w:val="ListParagraph"/>
        <w:rPr>
          <w:sz w:val="12"/>
          <w:szCs w:val="16"/>
        </w:rPr>
      </w:pPr>
    </w:p>
    <w:p w:rsidR="00E76218" w:rsidRDefault="00E76218" w:rsidP="006E31F1">
      <w:pPr>
        <w:autoSpaceDE w:val="0"/>
        <w:autoSpaceDN w:val="0"/>
        <w:adjustRightInd w:val="0"/>
        <w:spacing w:line="276" w:lineRule="auto"/>
        <w:rPr>
          <w:rFonts w:cs="Arial"/>
          <w:b/>
          <w:bCs/>
          <w:color w:val="ED8B00"/>
          <w:szCs w:val="12"/>
        </w:rPr>
      </w:pPr>
      <w:r w:rsidRPr="00E729F8">
        <w:rPr>
          <w:rFonts w:cs="Arial"/>
          <w:b/>
          <w:bCs/>
          <w:color w:val="ED8B00"/>
          <w:szCs w:val="12"/>
        </w:rPr>
        <w:t>Performance framework priorities</w:t>
      </w:r>
    </w:p>
    <w:p w:rsidR="00E729F8" w:rsidRPr="00AB3093" w:rsidRDefault="00E729F8" w:rsidP="006E31F1">
      <w:pPr>
        <w:autoSpaceDE w:val="0"/>
        <w:autoSpaceDN w:val="0"/>
        <w:adjustRightInd w:val="0"/>
        <w:spacing w:line="276" w:lineRule="auto"/>
        <w:rPr>
          <w:rFonts w:cs="Arial"/>
          <w:b/>
          <w:bCs/>
          <w:color w:val="ED8B00"/>
          <w:sz w:val="8"/>
          <w:szCs w:val="16"/>
        </w:rPr>
      </w:pPr>
    </w:p>
    <w:p w:rsidR="001843E9" w:rsidRPr="00051B93" w:rsidRDefault="001843E9" w:rsidP="0049259E">
      <w:pPr>
        <w:pStyle w:val="ListParagraph"/>
        <w:numPr>
          <w:ilvl w:val="0"/>
          <w:numId w:val="9"/>
        </w:numPr>
        <w:autoSpaceDE w:val="0"/>
        <w:autoSpaceDN w:val="0"/>
        <w:adjustRightInd w:val="0"/>
        <w:rPr>
          <w:rFonts w:ascii="Arial" w:hAnsi="Arial" w:cs="Arial"/>
          <w:b/>
        </w:rPr>
      </w:pPr>
      <w:r w:rsidRPr="00051B93">
        <w:rPr>
          <w:rFonts w:ascii="Arial" w:hAnsi="Arial" w:cs="Arial"/>
          <w:b/>
        </w:rPr>
        <w:t>Performance Review Meetings with Directorates</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Creation of a single source of data to report against Trust wide</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 xml:space="preserve">Development of service level improvement plans </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Sharing of best practice</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Trend Analysis of operational, financial and quality performance</w:t>
      </w:r>
    </w:p>
    <w:p w:rsidR="001843E9" w:rsidRPr="00AB3093" w:rsidRDefault="001843E9" w:rsidP="006E31F1">
      <w:pPr>
        <w:spacing w:line="276" w:lineRule="auto"/>
        <w:rPr>
          <w:rFonts w:cs="Arial"/>
          <w:sz w:val="8"/>
          <w:szCs w:val="12"/>
        </w:rPr>
      </w:pPr>
    </w:p>
    <w:p w:rsidR="001843E9" w:rsidRPr="00051B93" w:rsidRDefault="001843E9" w:rsidP="0049259E">
      <w:pPr>
        <w:pStyle w:val="ListParagraph"/>
        <w:numPr>
          <w:ilvl w:val="0"/>
          <w:numId w:val="9"/>
        </w:numPr>
        <w:autoSpaceDE w:val="0"/>
        <w:autoSpaceDN w:val="0"/>
        <w:adjustRightInd w:val="0"/>
        <w:rPr>
          <w:rFonts w:ascii="Arial" w:hAnsi="Arial" w:cs="Arial"/>
          <w:b/>
        </w:rPr>
      </w:pPr>
      <w:r w:rsidRPr="00051B93">
        <w:rPr>
          <w:rFonts w:ascii="Arial" w:hAnsi="Arial" w:cs="Arial"/>
          <w:b/>
        </w:rPr>
        <w:t>Integrated Performance Report</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Consistent information throughout all performance reporting</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Central production of reports</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Ability to utilise report to assure variety of Trust audiences</w:t>
      </w:r>
    </w:p>
    <w:p w:rsidR="001843E9" w:rsidRPr="00AB3093" w:rsidRDefault="001843E9" w:rsidP="006E31F1">
      <w:pPr>
        <w:spacing w:line="276" w:lineRule="auto"/>
        <w:rPr>
          <w:rFonts w:cs="Arial"/>
          <w:sz w:val="8"/>
          <w:szCs w:val="8"/>
        </w:rPr>
      </w:pPr>
    </w:p>
    <w:p w:rsidR="001843E9" w:rsidRPr="00051B93" w:rsidRDefault="001843E9" w:rsidP="0049259E">
      <w:pPr>
        <w:pStyle w:val="ListParagraph"/>
        <w:numPr>
          <w:ilvl w:val="0"/>
          <w:numId w:val="9"/>
        </w:numPr>
        <w:autoSpaceDE w:val="0"/>
        <w:autoSpaceDN w:val="0"/>
        <w:adjustRightInd w:val="0"/>
        <w:rPr>
          <w:rFonts w:ascii="Arial" w:hAnsi="Arial" w:cs="Arial"/>
          <w:b/>
        </w:rPr>
      </w:pPr>
      <w:r w:rsidRPr="00051B93">
        <w:rPr>
          <w:rFonts w:ascii="Arial" w:hAnsi="Arial" w:cs="Arial"/>
          <w:b/>
        </w:rPr>
        <w:t>Early Warning Tool</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Internal benchmarking tool for wards and directorates</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Communications Trust wide to explore areas of inconsistency and identify poor performers</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Capability to fore-warn of future concerns</w:t>
      </w:r>
    </w:p>
    <w:p w:rsidR="001843E9" w:rsidRPr="00AB3093" w:rsidRDefault="001843E9" w:rsidP="006E31F1">
      <w:pPr>
        <w:pStyle w:val="ListParagraph"/>
        <w:rPr>
          <w:rFonts w:ascii="Arial" w:hAnsi="Arial" w:cs="Arial"/>
          <w:sz w:val="8"/>
          <w:szCs w:val="8"/>
        </w:rPr>
      </w:pPr>
    </w:p>
    <w:p w:rsidR="001843E9" w:rsidRPr="00051B93" w:rsidRDefault="001843E9" w:rsidP="0049259E">
      <w:pPr>
        <w:pStyle w:val="ListParagraph"/>
        <w:numPr>
          <w:ilvl w:val="0"/>
          <w:numId w:val="9"/>
        </w:numPr>
        <w:autoSpaceDE w:val="0"/>
        <w:autoSpaceDN w:val="0"/>
        <w:adjustRightInd w:val="0"/>
        <w:rPr>
          <w:rFonts w:ascii="Arial" w:hAnsi="Arial" w:cs="Arial"/>
          <w:b/>
        </w:rPr>
      </w:pPr>
      <w:r w:rsidRPr="00051B93">
        <w:rPr>
          <w:rFonts w:ascii="Arial" w:hAnsi="Arial" w:cs="Arial"/>
          <w:b/>
        </w:rPr>
        <w:t>Benchmarking</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Better dissemination and utilisation of benchmarking information</w:t>
      </w:r>
    </w:p>
    <w:p w:rsidR="001843E9" w:rsidRPr="00051B93" w:rsidRDefault="001843E9" w:rsidP="0049259E">
      <w:pPr>
        <w:pStyle w:val="ListParagraph"/>
        <w:numPr>
          <w:ilvl w:val="0"/>
          <w:numId w:val="28"/>
        </w:numPr>
        <w:rPr>
          <w:rFonts w:ascii="Arial" w:hAnsi="Arial" w:cs="Arial"/>
        </w:rPr>
      </w:pPr>
      <w:r w:rsidRPr="00051B93">
        <w:rPr>
          <w:rFonts w:ascii="Arial" w:hAnsi="Arial" w:cs="Arial"/>
        </w:rPr>
        <w:t>Use benchmarking data to inform performance reporting and to explore opportunities for development/improvement</w:t>
      </w:r>
    </w:p>
    <w:p w:rsidR="00E76218" w:rsidRPr="00BF0E26" w:rsidRDefault="00E76218" w:rsidP="006E31F1">
      <w:pPr>
        <w:numPr>
          <w:ilvl w:val="0"/>
          <w:numId w:val="3"/>
        </w:numPr>
        <w:spacing w:line="276" w:lineRule="auto"/>
        <w:jc w:val="both"/>
        <w:rPr>
          <w:rFonts w:eastAsia="Times New Roman" w:cs="Arial"/>
          <w:b/>
          <w:bCs/>
          <w:sz w:val="36"/>
          <w:szCs w:val="32"/>
          <w:lang w:eastAsia="x-none"/>
        </w:rPr>
      </w:pPr>
      <w:r w:rsidRPr="00BF0E26">
        <w:rPr>
          <w:rFonts w:eastAsia="Times New Roman" w:cs="Arial"/>
          <w:b/>
          <w:bCs/>
          <w:sz w:val="36"/>
          <w:szCs w:val="32"/>
          <w:lang w:eastAsia="x-none"/>
        </w:rPr>
        <w:t>Key planning assumptions</w:t>
      </w:r>
    </w:p>
    <w:p w:rsidR="00E76218" w:rsidRPr="00BF0E26" w:rsidRDefault="00E76218" w:rsidP="006E31F1">
      <w:pPr>
        <w:spacing w:line="276" w:lineRule="auto"/>
        <w:rPr>
          <w:rFonts w:cs="Arial"/>
          <w:sz w:val="22"/>
        </w:rPr>
      </w:pPr>
      <w:r w:rsidRPr="00BF0E26">
        <w:rPr>
          <w:rFonts w:cs="Arial"/>
          <w:noProof/>
          <w:sz w:val="22"/>
          <w:lang w:eastAsia="en-GB"/>
        </w:rPr>
        <mc:AlternateContent>
          <mc:Choice Requires="wps">
            <w:drawing>
              <wp:anchor distT="0" distB="0" distL="114300" distR="114300" simplePos="0" relativeHeight="251669504" behindDoc="0" locked="0" layoutInCell="1" allowOverlap="1" wp14:anchorId="14B01146" wp14:editId="41937356">
                <wp:simplePos x="0" y="0"/>
                <wp:positionH relativeFrom="column">
                  <wp:posOffset>2539</wp:posOffset>
                </wp:positionH>
                <wp:positionV relativeFrom="paragraph">
                  <wp:posOffset>100330</wp:posOffset>
                </wp:positionV>
                <wp:extent cx="9591675" cy="362607"/>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362607"/>
                        </a:xfrm>
                        <a:prstGeom prst="rect">
                          <a:avLst/>
                        </a:prstGeom>
                        <a:solidFill>
                          <a:srgbClr val="DDDDDD"/>
                        </a:solidFill>
                        <a:ln>
                          <a:noFill/>
                        </a:ln>
                        <a:extLst>
                          <a:ext uri="{91240B29-F687-4F45-9708-019B960494DF}">
                            <a14:hiddenLine xmlns:a14="http://schemas.microsoft.com/office/drawing/2010/main" w="9525">
                              <a:solidFill>
                                <a:srgbClr val="808182"/>
                              </a:solidFill>
                              <a:miter lim="800000"/>
                              <a:headEnd/>
                              <a:tailEnd/>
                            </a14:hiddenLine>
                          </a:ext>
                        </a:extLst>
                      </wps:spPr>
                      <wps:txbx>
                        <w:txbxContent>
                          <w:p w:rsidR="00BA2D93" w:rsidRPr="00CF5F71" w:rsidRDefault="00BA2D93" w:rsidP="00CF5F71">
                            <w:pPr>
                              <w:spacing w:after="200" w:line="276" w:lineRule="auto"/>
                              <w:rPr>
                                <w:rFonts w:ascii="Frutiger 45 Light" w:hAnsi="Frutiger 45 Light"/>
                                <w:color w:val="00AA9E"/>
                                <w:sz w:val="22"/>
                              </w:rPr>
                            </w:pPr>
                            <w:r w:rsidRPr="00CF5F71">
                              <w:rPr>
                                <w:rFonts w:ascii="Frutiger 45 Light" w:hAnsi="Frutiger 45 Light"/>
                                <w:color w:val="00AA9E"/>
                                <w:sz w:val="22"/>
                              </w:rPr>
                              <w:t>This section provides a summary of key planning assumptions, triangulating activity, workforce and finance plans</w:t>
                            </w:r>
                          </w:p>
                          <w:p w:rsidR="00BA2D93" w:rsidRPr="00DD5178" w:rsidRDefault="00BA2D93" w:rsidP="00E76218">
                            <w:pPr>
                              <w:rPr>
                                <w:rFonts w:ascii="Frutiger 45 Light" w:hAnsi="Frutiger 45 Light"/>
                                <w:color w:val="00AA9E"/>
                              </w:rPr>
                            </w:pPr>
                          </w:p>
                        </w:txbxContent>
                      </wps:txbx>
                      <wps:bodyPr rot="0" vert="horz" wrap="square" lIns="91440" tIns="90000" rIns="91440" bIns="900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B01146" id="Text Box 2" o:spid="_x0000_s1030" type="#_x0000_t202" style="position:absolute;margin-left:.2pt;margin-top:7.9pt;width:755.25pt;height:2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" fillcolor="#ddd" stroked="f" strokecolor="#808182">
                <v:textbox inset=",2.5mm,,2.5mm">
                  <w:txbxContent>
                    <w:p w:rsidR="00BA2D93" w:rsidRPr="00CF5F71" w:rsidRDefault="00BA2D93" w:rsidP="00CF5F71">
                      <w:pPr>
                        <w:spacing w:after="200" w:line="276" w:lineRule="auto"/>
                        <w:rPr>
                          <w:rFonts w:ascii="Frutiger 45 Light" w:hAnsi="Frutiger 45 Light"/>
                          <w:color w:val="00AA9E"/>
                          <w:sz w:val="22"/>
                        </w:rPr>
                      </w:pPr>
                      <w:r w:rsidRPr="00CF5F71">
                        <w:rPr>
                          <w:rFonts w:ascii="Frutiger 45 Light" w:hAnsi="Frutiger 45 Light"/>
                          <w:color w:val="00AA9E"/>
                          <w:sz w:val="22"/>
                        </w:rPr>
                        <w:t>This section provides a summary of key planning assumptions, triangulating activity, workforce and finance plans</w:t>
                      </w:r>
                    </w:p>
                    <w:p w:rsidR="00BA2D93" w:rsidRPr="00DD5178" w:rsidRDefault="00BA2D93" w:rsidP="00E76218">
                      <w:pPr>
                        <w:rPr>
                          <w:rFonts w:ascii="Frutiger 45 Light" w:hAnsi="Frutiger 45 Light"/>
                          <w:color w:val="00AA9E"/>
                        </w:rPr>
                      </w:pPr>
                    </w:p>
                  </w:txbxContent>
                </v:textbox>
              </v:shape>
            </w:pict>
          </mc:Fallback>
        </mc:AlternateContent>
      </w:r>
    </w:p>
    <w:p w:rsidR="00E76218" w:rsidRPr="00BF0E26" w:rsidRDefault="00E76218" w:rsidP="006E31F1">
      <w:pPr>
        <w:spacing w:line="276" w:lineRule="auto"/>
        <w:rPr>
          <w:rFonts w:cs="Arial"/>
          <w:sz w:val="22"/>
        </w:rPr>
      </w:pPr>
    </w:p>
    <w:p w:rsidR="00C6408C" w:rsidRDefault="00C6408C" w:rsidP="006E31F1">
      <w:pPr>
        <w:autoSpaceDE w:val="0"/>
        <w:autoSpaceDN w:val="0"/>
        <w:adjustRightInd w:val="0"/>
        <w:spacing w:line="276" w:lineRule="auto"/>
        <w:ind w:left="720"/>
        <w:rPr>
          <w:rFonts w:cs="Arial"/>
          <w:b/>
          <w:bCs/>
          <w:sz w:val="28"/>
          <w:szCs w:val="32"/>
        </w:rPr>
      </w:pPr>
    </w:p>
    <w:p w:rsidR="00E76218" w:rsidRPr="00BF0E26" w:rsidRDefault="00E76218" w:rsidP="006E31F1">
      <w:pPr>
        <w:numPr>
          <w:ilvl w:val="1"/>
          <w:numId w:val="3"/>
        </w:numPr>
        <w:autoSpaceDE w:val="0"/>
        <w:autoSpaceDN w:val="0"/>
        <w:adjustRightInd w:val="0"/>
        <w:spacing w:line="276" w:lineRule="auto"/>
        <w:rPr>
          <w:rFonts w:cs="Arial"/>
          <w:b/>
          <w:bCs/>
          <w:sz w:val="28"/>
          <w:szCs w:val="32"/>
        </w:rPr>
      </w:pPr>
      <w:r w:rsidRPr="00BF0E26">
        <w:rPr>
          <w:rFonts w:cs="Arial"/>
          <w:b/>
          <w:bCs/>
          <w:sz w:val="28"/>
          <w:szCs w:val="32"/>
        </w:rPr>
        <w:t>Finance</w:t>
      </w:r>
    </w:p>
    <w:p w:rsidR="00E76218" w:rsidRPr="00AB3093" w:rsidRDefault="00E76218" w:rsidP="006E31F1">
      <w:pPr>
        <w:spacing w:line="276" w:lineRule="auto"/>
        <w:rPr>
          <w:rFonts w:cs="Arial"/>
          <w:sz w:val="12"/>
          <w:szCs w:val="16"/>
        </w:rPr>
      </w:pPr>
    </w:p>
    <w:p w:rsidR="00E76218" w:rsidRPr="00C6408C" w:rsidRDefault="00E76218" w:rsidP="006E31F1">
      <w:pPr>
        <w:autoSpaceDE w:val="0"/>
        <w:autoSpaceDN w:val="0"/>
        <w:adjustRightInd w:val="0"/>
        <w:spacing w:line="276" w:lineRule="auto"/>
        <w:rPr>
          <w:rFonts w:cs="Arial"/>
          <w:b/>
          <w:bCs/>
          <w:color w:val="ED8B00"/>
          <w:szCs w:val="12"/>
        </w:rPr>
      </w:pPr>
      <w:r w:rsidRPr="00C6408C">
        <w:rPr>
          <w:rFonts w:cs="Arial"/>
          <w:b/>
          <w:bCs/>
          <w:color w:val="ED8B00"/>
          <w:szCs w:val="12"/>
        </w:rPr>
        <w:t xml:space="preserve">Introduction </w:t>
      </w:r>
    </w:p>
    <w:p w:rsidR="00C721A7" w:rsidRPr="00AB3093" w:rsidRDefault="00C721A7" w:rsidP="006E31F1">
      <w:pPr>
        <w:autoSpaceDE w:val="0"/>
        <w:autoSpaceDN w:val="0"/>
        <w:adjustRightInd w:val="0"/>
        <w:spacing w:line="276" w:lineRule="auto"/>
        <w:rPr>
          <w:rFonts w:cs="Arial"/>
          <w:b/>
          <w:bCs/>
          <w:sz w:val="12"/>
          <w:szCs w:val="16"/>
        </w:rPr>
      </w:pPr>
    </w:p>
    <w:p w:rsidR="00C721A7" w:rsidRPr="00BF0E26" w:rsidRDefault="00276080" w:rsidP="006E31F1">
      <w:pPr>
        <w:autoSpaceDE w:val="0"/>
        <w:autoSpaceDN w:val="0"/>
        <w:adjustRightInd w:val="0"/>
        <w:spacing w:line="276" w:lineRule="auto"/>
        <w:jc w:val="both"/>
        <w:rPr>
          <w:rFonts w:cs="Arial"/>
          <w:bCs/>
          <w:sz w:val="22"/>
          <w:szCs w:val="12"/>
        </w:rPr>
      </w:pPr>
      <w:r w:rsidRPr="00BF0E26">
        <w:rPr>
          <w:rFonts w:cs="Arial"/>
          <w:bCs/>
          <w:sz w:val="22"/>
          <w:szCs w:val="12"/>
        </w:rPr>
        <w:t>Financial planning is an embedded part of the Trust’s planning cycle thus ensuring an integrated approach between activity, workforce and finance is achieved. Clinical and corporate teams are part of the cycle to deliver a financial plan that represents the priorities, risks and assumptions agreed as part of the overall process.</w:t>
      </w:r>
    </w:p>
    <w:p w:rsidR="00276080" w:rsidRPr="00AB3093" w:rsidRDefault="00276080" w:rsidP="006E31F1">
      <w:pPr>
        <w:autoSpaceDE w:val="0"/>
        <w:autoSpaceDN w:val="0"/>
        <w:adjustRightInd w:val="0"/>
        <w:spacing w:line="276" w:lineRule="auto"/>
        <w:rPr>
          <w:rFonts w:cs="Arial"/>
          <w:bCs/>
          <w:sz w:val="12"/>
          <w:szCs w:val="16"/>
        </w:rPr>
      </w:pPr>
    </w:p>
    <w:p w:rsidR="00276080" w:rsidRPr="00BF0E26" w:rsidRDefault="00276080" w:rsidP="006E31F1">
      <w:pPr>
        <w:autoSpaceDE w:val="0"/>
        <w:autoSpaceDN w:val="0"/>
        <w:adjustRightInd w:val="0"/>
        <w:spacing w:line="276" w:lineRule="auto"/>
        <w:rPr>
          <w:rFonts w:cs="Arial"/>
          <w:bCs/>
          <w:sz w:val="22"/>
          <w:szCs w:val="12"/>
        </w:rPr>
      </w:pPr>
      <w:r w:rsidRPr="00BF0E26">
        <w:rPr>
          <w:rFonts w:cs="Arial"/>
          <w:bCs/>
          <w:sz w:val="22"/>
          <w:szCs w:val="12"/>
        </w:rPr>
        <w:t>The key financial metrics for 2017/18 (</w:t>
      </w:r>
      <w:r w:rsidR="0078776E">
        <w:rPr>
          <w:rFonts w:cs="Arial"/>
          <w:bCs/>
          <w:sz w:val="22"/>
          <w:szCs w:val="12"/>
        </w:rPr>
        <w:t>unaudited</w:t>
      </w:r>
      <w:r w:rsidRPr="00BF0E26">
        <w:rPr>
          <w:rFonts w:cs="Arial"/>
          <w:bCs/>
          <w:sz w:val="22"/>
          <w:szCs w:val="12"/>
        </w:rPr>
        <w:t>) and 2018/19 (planned) are:</w:t>
      </w:r>
    </w:p>
    <w:p w:rsidR="00276080" w:rsidRPr="00AB3093" w:rsidRDefault="00276080" w:rsidP="00DB77CE">
      <w:pPr>
        <w:autoSpaceDE w:val="0"/>
        <w:autoSpaceDN w:val="0"/>
        <w:adjustRightInd w:val="0"/>
        <w:spacing w:line="276" w:lineRule="auto"/>
        <w:rPr>
          <w:rFonts w:cs="Arial"/>
          <w:bCs/>
          <w:sz w:val="8"/>
          <w:szCs w:val="16"/>
        </w:rPr>
      </w:pPr>
    </w:p>
    <w:tbl>
      <w:tblPr>
        <w:tblpPr w:leftFromText="180" w:rightFromText="180" w:vertAnchor="text" w:tblpY="1"/>
        <w:tblOverlap w:val="never"/>
        <w:tblW w:w="4520" w:type="dxa"/>
        <w:tblLook w:val="04A0" w:firstRow="1" w:lastRow="0" w:firstColumn="1" w:lastColumn="0" w:noHBand="0" w:noVBand="1"/>
      </w:tblPr>
      <w:tblGrid>
        <w:gridCol w:w="2600"/>
        <w:gridCol w:w="1049"/>
        <w:gridCol w:w="1049"/>
      </w:tblGrid>
      <w:tr w:rsidR="009E4A40" w:rsidRPr="009E4A40" w:rsidTr="00C6408C">
        <w:trPr>
          <w:trHeight w:val="620"/>
        </w:trPr>
        <w:tc>
          <w:tcPr>
            <w:tcW w:w="2600" w:type="dxa"/>
            <w:tcBorders>
              <w:top w:val="nil"/>
              <w:left w:val="nil"/>
              <w:bottom w:val="nil"/>
              <w:right w:val="nil"/>
            </w:tcBorders>
            <w:shd w:val="clear" w:color="000000" w:fill="2F75B5"/>
            <w:noWrap/>
            <w:vAlign w:val="bottom"/>
            <w:hideMark/>
          </w:tcPr>
          <w:p w:rsidR="009E4A40" w:rsidRPr="009E4A40" w:rsidRDefault="009E4A40" w:rsidP="00C6408C">
            <w:pPr>
              <w:spacing w:line="276" w:lineRule="auto"/>
              <w:rPr>
                <w:rFonts w:ascii="Calibri" w:eastAsia="Times New Roman" w:hAnsi="Calibri" w:cs="Calibri"/>
                <w:b/>
                <w:bCs/>
                <w:color w:val="FFFFFF"/>
                <w:szCs w:val="24"/>
                <w:lang w:eastAsia="en-GB"/>
              </w:rPr>
            </w:pPr>
            <w:r w:rsidRPr="009E4A40">
              <w:rPr>
                <w:rFonts w:ascii="Calibri" w:eastAsia="Times New Roman" w:hAnsi="Calibri" w:cs="Calibri"/>
                <w:b/>
                <w:bCs/>
                <w:color w:val="FFFFFF"/>
                <w:szCs w:val="24"/>
                <w:lang w:eastAsia="en-GB"/>
              </w:rPr>
              <w:t>Key Financial Metrics</w:t>
            </w:r>
          </w:p>
        </w:tc>
        <w:tc>
          <w:tcPr>
            <w:tcW w:w="960" w:type="dxa"/>
            <w:tcBorders>
              <w:top w:val="nil"/>
              <w:left w:val="nil"/>
              <w:bottom w:val="nil"/>
              <w:right w:val="nil"/>
            </w:tcBorders>
            <w:shd w:val="clear" w:color="000000" w:fill="2F75B5"/>
            <w:vAlign w:val="bottom"/>
            <w:hideMark/>
          </w:tcPr>
          <w:p w:rsidR="009E4A40" w:rsidRPr="009E4A40" w:rsidRDefault="009E4A40" w:rsidP="00C6408C">
            <w:pPr>
              <w:spacing w:line="276" w:lineRule="auto"/>
              <w:jc w:val="center"/>
              <w:rPr>
                <w:rFonts w:ascii="Calibri" w:eastAsia="Times New Roman" w:hAnsi="Calibri" w:cs="Calibri"/>
                <w:b/>
                <w:bCs/>
                <w:color w:val="FFFFFF"/>
                <w:szCs w:val="24"/>
                <w:lang w:eastAsia="en-GB"/>
              </w:rPr>
            </w:pPr>
            <w:r w:rsidRPr="009E4A40">
              <w:rPr>
                <w:rFonts w:ascii="Calibri" w:eastAsia="Times New Roman" w:hAnsi="Calibri" w:cs="Calibri"/>
                <w:b/>
                <w:bCs/>
                <w:color w:val="FFFFFF"/>
                <w:szCs w:val="24"/>
                <w:lang w:eastAsia="en-GB"/>
              </w:rPr>
              <w:t>2017/18</w:t>
            </w:r>
            <w:r w:rsidRPr="009E4A40">
              <w:rPr>
                <w:rFonts w:ascii="Calibri" w:eastAsia="Times New Roman" w:hAnsi="Calibri" w:cs="Calibri"/>
                <w:b/>
                <w:bCs/>
                <w:color w:val="FFFFFF"/>
                <w:szCs w:val="24"/>
                <w:lang w:eastAsia="en-GB"/>
              </w:rPr>
              <w:br/>
              <w:t>£m</w:t>
            </w:r>
          </w:p>
        </w:tc>
        <w:tc>
          <w:tcPr>
            <w:tcW w:w="960" w:type="dxa"/>
            <w:tcBorders>
              <w:top w:val="nil"/>
              <w:left w:val="nil"/>
              <w:bottom w:val="nil"/>
              <w:right w:val="nil"/>
            </w:tcBorders>
            <w:shd w:val="clear" w:color="000000" w:fill="2F75B5"/>
            <w:vAlign w:val="bottom"/>
            <w:hideMark/>
          </w:tcPr>
          <w:p w:rsidR="009E4A40" w:rsidRPr="009E4A40" w:rsidRDefault="00C6408C" w:rsidP="00C6408C">
            <w:pPr>
              <w:spacing w:line="276" w:lineRule="auto"/>
              <w:jc w:val="center"/>
              <w:rPr>
                <w:rFonts w:ascii="Calibri" w:eastAsia="Times New Roman" w:hAnsi="Calibri" w:cs="Calibri"/>
                <w:b/>
                <w:bCs/>
                <w:color w:val="FFFFFF"/>
                <w:szCs w:val="24"/>
                <w:lang w:eastAsia="en-GB"/>
              </w:rPr>
            </w:pPr>
            <w:r w:rsidRPr="00BF0E26">
              <w:rPr>
                <w:rFonts w:cs="Arial"/>
                <w:bCs/>
                <w:noProof/>
                <w:sz w:val="22"/>
                <w:szCs w:val="12"/>
                <w:lang w:eastAsia="en-GB"/>
              </w:rPr>
              <mc:AlternateContent>
                <mc:Choice Requires="wps">
                  <w:drawing>
                    <wp:anchor distT="45720" distB="45720" distL="114300" distR="114300" simplePos="0" relativeHeight="251656704" behindDoc="1" locked="0" layoutInCell="1" allowOverlap="1" wp14:anchorId="2C3EE62F" wp14:editId="04115E16">
                      <wp:simplePos x="0" y="0"/>
                      <wp:positionH relativeFrom="margin">
                        <wp:posOffset>1937385</wp:posOffset>
                      </wp:positionH>
                      <wp:positionV relativeFrom="paragraph">
                        <wp:posOffset>26035</wp:posOffset>
                      </wp:positionV>
                      <wp:extent cx="5333365" cy="2142490"/>
                      <wp:effectExtent l="38100" t="38100" r="95885" b="863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2142490"/>
                              </a:xfrm>
                              <a:prstGeom prst="rect">
                                <a:avLst/>
                              </a:prstGeom>
                              <a:solidFill>
                                <a:srgbClr val="E8EDEE"/>
                              </a:solidFill>
                              <a:ln w="9525">
                                <a:noFill/>
                                <a:miter lim="800000"/>
                                <a:headEnd/>
                                <a:tailEnd/>
                              </a:ln>
                              <a:effectLst>
                                <a:outerShdw blurRad="50800" dist="38100" dir="2700000" algn="tl" rotWithShape="0">
                                  <a:prstClr val="black">
                                    <a:alpha val="40000"/>
                                  </a:prstClr>
                                </a:outerShdw>
                              </a:effectLst>
                            </wps:spPr>
                            <wps:txbx>
                              <w:txbxContent>
                                <w:p w:rsidR="00BA2D93" w:rsidRPr="00C6408C" w:rsidRDefault="00BA2D93">
                                  <w:pPr>
                                    <w:rPr>
                                      <w:rFonts w:cs="Arial"/>
                                      <w:sz w:val="12"/>
                                      <w:szCs w:val="12"/>
                                    </w:rPr>
                                  </w:pPr>
                                </w:p>
                                <w:p w:rsidR="00BA2D93" w:rsidRDefault="00BA2D93">
                                  <w:pPr>
                                    <w:rPr>
                                      <w:rFonts w:cs="Arial"/>
                                      <w:sz w:val="22"/>
                                    </w:rPr>
                                  </w:pPr>
                                  <w:r w:rsidRPr="009E4A40">
                                    <w:rPr>
                                      <w:rFonts w:cs="Arial"/>
                                      <w:sz w:val="22"/>
                                    </w:rPr>
                                    <w:t>The plan for 2018/19 reflects:</w:t>
                                  </w:r>
                                </w:p>
                                <w:p w:rsidR="00BA2D93" w:rsidRPr="009E4A40" w:rsidRDefault="00BA2D93">
                                  <w:pPr>
                                    <w:rPr>
                                      <w:rFonts w:cs="Arial"/>
                                      <w:sz w:val="22"/>
                                    </w:rPr>
                                  </w:pPr>
                                </w:p>
                                <w:p w:rsidR="00BA2D93" w:rsidRPr="009E4A40" w:rsidRDefault="00BA2D93" w:rsidP="0049259E">
                                  <w:pPr>
                                    <w:pStyle w:val="ListParagraph"/>
                                    <w:numPr>
                                      <w:ilvl w:val="0"/>
                                      <w:numId w:val="15"/>
                                    </w:numPr>
                                    <w:rPr>
                                      <w:rFonts w:ascii="Arial" w:hAnsi="Arial" w:cs="Arial"/>
                                    </w:rPr>
                                  </w:pPr>
                                  <w:r w:rsidRPr="009E4A40">
                                    <w:rPr>
                                      <w:rFonts w:ascii="Arial" w:hAnsi="Arial" w:cs="Arial"/>
                                    </w:rPr>
                                    <w:t>Deliver a deficit of £7</w:t>
                                  </w:r>
                                  <w:r w:rsidR="001D43DC">
                                    <w:rPr>
                                      <w:rFonts w:ascii="Arial" w:hAnsi="Arial" w:cs="Arial"/>
                                    </w:rPr>
                                    <w:t>9</w:t>
                                  </w:r>
                                  <w:r w:rsidRPr="009E4A40">
                                    <w:rPr>
                                      <w:rFonts w:ascii="Arial" w:hAnsi="Arial" w:cs="Arial"/>
                                    </w:rPr>
                                    <w:t>.4m exclusive of Sustainability and Transformation Fund (STF) of £20.7m. The Trust has received an increased STF offer from £14.7m in 17/18.</w:t>
                                  </w:r>
                                </w:p>
                                <w:p w:rsidR="00BA2D93" w:rsidRPr="009E4A40" w:rsidRDefault="00BA2D93" w:rsidP="0049259E">
                                  <w:pPr>
                                    <w:pStyle w:val="ListParagraph"/>
                                    <w:numPr>
                                      <w:ilvl w:val="0"/>
                                      <w:numId w:val="15"/>
                                    </w:numPr>
                                    <w:rPr>
                                      <w:rFonts w:ascii="Arial" w:hAnsi="Arial" w:cs="Arial"/>
                                    </w:rPr>
                                  </w:pPr>
                                  <w:r w:rsidRPr="009E4A40">
                                    <w:rPr>
                                      <w:rFonts w:ascii="Arial" w:hAnsi="Arial" w:cs="Arial"/>
                                    </w:rPr>
                                    <w:t>Aspiration to deliver a £30m Financial Efficiency Programme although recognising that in year delivery is likely to be £19.7m (4.5% of turnover).</w:t>
                                  </w:r>
                                </w:p>
                                <w:p w:rsidR="00BA2D93" w:rsidRPr="009E4A40" w:rsidRDefault="00BA2D93" w:rsidP="0049259E">
                                  <w:pPr>
                                    <w:pStyle w:val="ListParagraph"/>
                                    <w:numPr>
                                      <w:ilvl w:val="0"/>
                                      <w:numId w:val="15"/>
                                    </w:numPr>
                                    <w:rPr>
                                      <w:rFonts w:ascii="Arial" w:hAnsi="Arial" w:cs="Arial"/>
                                    </w:rPr>
                                  </w:pPr>
                                  <w:r>
                                    <w:rPr>
                                      <w:rFonts w:ascii="Arial" w:hAnsi="Arial" w:cs="Arial"/>
                                    </w:rPr>
                                    <w:t>Following approval from NHS Improvement t</w:t>
                                  </w:r>
                                  <w:r w:rsidRPr="00C6408C">
                                    <w:rPr>
                                      <w:rFonts w:ascii="Arial" w:hAnsi="Arial" w:cs="Arial"/>
                                    </w:rPr>
                                    <w:t>he capital plan includes £</w:t>
                                  </w:r>
                                  <w:r>
                                    <w:rPr>
                                      <w:rFonts w:ascii="Arial" w:hAnsi="Arial" w:cs="Arial"/>
                                    </w:rPr>
                                    <w:t>26.6</w:t>
                                  </w:r>
                                  <w:r w:rsidRPr="00C6408C">
                                    <w:rPr>
                                      <w:rFonts w:ascii="Arial" w:hAnsi="Arial" w:cs="Arial"/>
                                    </w:rPr>
                                    <w:t>m of external funding to continue the works to comply wit</w:t>
                                  </w:r>
                                  <w:r>
                                    <w:rPr>
                                      <w:rFonts w:ascii="Arial" w:hAnsi="Arial" w:cs="Arial"/>
                                    </w:rPr>
                                    <w:t>h the Fire Enforcement Notices.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3EE62F" id="_x0000_s1031" type="#_x0000_t202" style="position:absolute;left:0;text-align:left;margin-left:152.55pt;margin-top:2.05pt;width:419.95pt;height:168.7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" fillcolor="#e8edee" stroked="f">
                      <v:shadow on="t" color="black" opacity="26214f" origin="-.5,-.5" offset=".74836mm,.74836mm"/>
                      <v:textbox>
                        <w:txbxContent>
                          <w:p w:rsidR="00BA2D93" w:rsidRPr="00C6408C" w:rsidRDefault="00BA2D93">
                            <w:pPr>
                              <w:rPr>
                                <w:rFonts w:cs="Arial"/>
                                <w:sz w:val="12"/>
                                <w:szCs w:val="12"/>
                              </w:rPr>
                            </w:pPr>
                          </w:p>
                          <w:p w:rsidR="00BA2D93" w:rsidRDefault="00BA2D93">
                            <w:pPr>
                              <w:rPr>
                                <w:rFonts w:cs="Arial"/>
                                <w:sz w:val="22"/>
                              </w:rPr>
                            </w:pPr>
                            <w:r w:rsidRPr="009E4A40">
                              <w:rPr>
                                <w:rFonts w:cs="Arial"/>
                                <w:sz w:val="22"/>
                              </w:rPr>
                              <w:t>The plan for 2018/19 reflects:</w:t>
                            </w:r>
                          </w:p>
                          <w:p w:rsidR="00BA2D93" w:rsidRPr="009E4A40" w:rsidRDefault="00BA2D93">
                            <w:pPr>
                              <w:rPr>
                                <w:rFonts w:cs="Arial"/>
                                <w:sz w:val="22"/>
                              </w:rPr>
                            </w:pPr>
                          </w:p>
                          <w:p w:rsidR="00BA2D93" w:rsidRPr="009E4A40" w:rsidRDefault="00BA2D93" w:rsidP="0049259E">
                            <w:pPr>
                              <w:pStyle w:val="ListParagraph"/>
                              <w:numPr>
                                <w:ilvl w:val="0"/>
                                <w:numId w:val="15"/>
                              </w:numPr>
                              <w:rPr>
                                <w:rFonts w:ascii="Arial" w:hAnsi="Arial" w:cs="Arial"/>
                              </w:rPr>
                            </w:pPr>
                            <w:r w:rsidRPr="009E4A40">
                              <w:rPr>
                                <w:rFonts w:ascii="Arial" w:hAnsi="Arial" w:cs="Arial"/>
                              </w:rPr>
                              <w:t>Deliver a deficit of £7</w:t>
                            </w:r>
                            <w:r w:rsidR="001D43DC">
                              <w:rPr>
                                <w:rFonts w:ascii="Arial" w:hAnsi="Arial" w:cs="Arial"/>
                              </w:rPr>
                              <w:t>9</w:t>
                            </w:r>
                            <w:r w:rsidRPr="009E4A40">
                              <w:rPr>
                                <w:rFonts w:ascii="Arial" w:hAnsi="Arial" w:cs="Arial"/>
                              </w:rPr>
                              <w:t>.4m exclusive of Sustainability and Transformation Fund (STF) of £20.7m. The Trust has received an increased STF offer from £14.7m in 17/18.</w:t>
                            </w:r>
                          </w:p>
                          <w:p w:rsidR="00BA2D93" w:rsidRPr="009E4A40" w:rsidRDefault="00BA2D93" w:rsidP="0049259E">
                            <w:pPr>
                              <w:pStyle w:val="ListParagraph"/>
                              <w:numPr>
                                <w:ilvl w:val="0"/>
                                <w:numId w:val="15"/>
                              </w:numPr>
                              <w:rPr>
                                <w:rFonts w:ascii="Arial" w:hAnsi="Arial" w:cs="Arial"/>
                              </w:rPr>
                            </w:pPr>
                            <w:r w:rsidRPr="009E4A40">
                              <w:rPr>
                                <w:rFonts w:ascii="Arial" w:hAnsi="Arial" w:cs="Arial"/>
                              </w:rPr>
                              <w:t>Aspiration to deliver a £30m Financial Efficiency Programme although recognising that in year delivery is likely to be £19.7m (4.5% of turnover).</w:t>
                            </w:r>
                          </w:p>
                          <w:p w:rsidR="00BA2D93" w:rsidRPr="009E4A40" w:rsidRDefault="00BA2D93" w:rsidP="0049259E">
                            <w:pPr>
                              <w:pStyle w:val="ListParagraph"/>
                              <w:numPr>
                                <w:ilvl w:val="0"/>
                                <w:numId w:val="15"/>
                              </w:numPr>
                              <w:rPr>
                                <w:rFonts w:ascii="Arial" w:hAnsi="Arial" w:cs="Arial"/>
                              </w:rPr>
                            </w:pPr>
                            <w:r>
                              <w:rPr>
                                <w:rFonts w:ascii="Arial" w:hAnsi="Arial" w:cs="Arial"/>
                              </w:rPr>
                              <w:t>Following approval from NHS Improvement t</w:t>
                            </w:r>
                            <w:r w:rsidRPr="00C6408C">
                              <w:rPr>
                                <w:rFonts w:ascii="Arial" w:hAnsi="Arial" w:cs="Arial"/>
                              </w:rPr>
                              <w:t>he capital plan includes £</w:t>
                            </w:r>
                            <w:r>
                              <w:rPr>
                                <w:rFonts w:ascii="Arial" w:hAnsi="Arial" w:cs="Arial"/>
                              </w:rPr>
                              <w:t>26.6</w:t>
                            </w:r>
                            <w:r w:rsidRPr="00C6408C">
                              <w:rPr>
                                <w:rFonts w:ascii="Arial" w:hAnsi="Arial" w:cs="Arial"/>
                              </w:rPr>
                              <w:t>m of external funding to continue the works to comply wit</w:t>
                            </w:r>
                            <w:r>
                              <w:rPr>
                                <w:rFonts w:ascii="Arial" w:hAnsi="Arial" w:cs="Arial"/>
                              </w:rPr>
                              <w:t>h the Fire Enforcement Notices.</w:t>
                            </w:r>
                          </w:p>
                        </w:txbxContent>
                      </v:textbox>
                      <w10:wrap anchorx="margin"/>
                    </v:shape>
                  </w:pict>
                </mc:Fallback>
              </mc:AlternateContent>
            </w:r>
            <w:r w:rsidR="009E4A40" w:rsidRPr="009E4A40">
              <w:rPr>
                <w:rFonts w:ascii="Calibri" w:eastAsia="Times New Roman" w:hAnsi="Calibri" w:cs="Calibri"/>
                <w:b/>
                <w:bCs/>
                <w:color w:val="FFFFFF"/>
                <w:szCs w:val="24"/>
                <w:lang w:eastAsia="en-GB"/>
              </w:rPr>
              <w:t>2018/19</w:t>
            </w:r>
            <w:r w:rsidR="009E4A40" w:rsidRPr="009E4A40">
              <w:rPr>
                <w:rFonts w:ascii="Calibri" w:eastAsia="Times New Roman" w:hAnsi="Calibri" w:cs="Calibri"/>
                <w:b/>
                <w:bCs/>
                <w:color w:val="FFFFFF"/>
                <w:szCs w:val="24"/>
                <w:lang w:eastAsia="en-GB"/>
              </w:rPr>
              <w:br/>
              <w:t>£m</w:t>
            </w:r>
          </w:p>
        </w:tc>
      </w:tr>
      <w:tr w:rsidR="009E4A40" w:rsidRPr="009E4A40" w:rsidTr="00C6408C">
        <w:trPr>
          <w:trHeight w:val="290"/>
        </w:trPr>
        <w:tc>
          <w:tcPr>
            <w:tcW w:w="260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Net surplus/(deficit)</w:t>
            </w:r>
          </w:p>
        </w:tc>
        <w:tc>
          <w:tcPr>
            <w:tcW w:w="960" w:type="dxa"/>
            <w:tcBorders>
              <w:top w:val="nil"/>
              <w:left w:val="nil"/>
              <w:bottom w:val="nil"/>
              <w:right w:val="nil"/>
            </w:tcBorders>
            <w:shd w:val="clear" w:color="000000" w:fill="FFFFFF"/>
            <w:noWrap/>
            <w:vAlign w:val="bottom"/>
            <w:hideMark/>
          </w:tcPr>
          <w:p w:rsidR="009E4A40" w:rsidRPr="009E4A40" w:rsidRDefault="00CE5120" w:rsidP="00CE5120">
            <w:pPr>
              <w:spacing w:line="276" w:lineRule="auto"/>
              <w:jc w:val="right"/>
              <w:rPr>
                <w:rFonts w:ascii="Calibri" w:eastAsia="Times New Roman" w:hAnsi="Calibri" w:cs="Calibri"/>
                <w:color w:val="000000"/>
                <w:sz w:val="22"/>
                <w:lang w:eastAsia="en-GB"/>
              </w:rPr>
            </w:pPr>
            <w:r>
              <w:rPr>
                <w:rFonts w:ascii="Calibri" w:eastAsia="Times New Roman" w:hAnsi="Calibri" w:cs="Calibri"/>
                <w:color w:val="000000"/>
                <w:sz w:val="22"/>
                <w:lang w:eastAsia="en-GB"/>
              </w:rPr>
              <w:t>(84</w:t>
            </w:r>
            <w:r w:rsidR="009E4A40" w:rsidRPr="009E4A40">
              <w:rPr>
                <w:rFonts w:ascii="Calibri" w:eastAsia="Times New Roman" w:hAnsi="Calibri" w:cs="Calibri"/>
                <w:color w:val="000000"/>
                <w:sz w:val="22"/>
                <w:lang w:eastAsia="en-GB"/>
              </w:rPr>
              <w:t>.</w:t>
            </w:r>
            <w:r>
              <w:rPr>
                <w:rFonts w:ascii="Calibri" w:eastAsia="Times New Roman" w:hAnsi="Calibri" w:cs="Calibri"/>
                <w:color w:val="000000"/>
                <w:sz w:val="22"/>
                <w:lang w:eastAsia="en-GB"/>
              </w:rPr>
              <w:t>8</w:t>
            </w:r>
            <w:r w:rsidR="009E4A40" w:rsidRPr="009E4A40">
              <w:rPr>
                <w:rFonts w:ascii="Calibri" w:eastAsia="Times New Roman" w:hAnsi="Calibri" w:cs="Calibri"/>
                <w:color w:val="000000"/>
                <w:sz w:val="22"/>
                <w:lang w:eastAsia="en-GB"/>
              </w:rPr>
              <w:t>)</w:t>
            </w:r>
          </w:p>
        </w:tc>
        <w:tc>
          <w:tcPr>
            <w:tcW w:w="960" w:type="dxa"/>
            <w:tcBorders>
              <w:top w:val="nil"/>
              <w:left w:val="nil"/>
              <w:bottom w:val="nil"/>
              <w:right w:val="nil"/>
            </w:tcBorders>
            <w:shd w:val="clear" w:color="000000" w:fill="FFFFFF"/>
            <w:noWrap/>
            <w:vAlign w:val="bottom"/>
            <w:hideMark/>
          </w:tcPr>
          <w:p w:rsidR="009E4A40" w:rsidRPr="009E4A40" w:rsidRDefault="009E4A40" w:rsidP="001D43D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(7</w:t>
            </w:r>
            <w:r w:rsidR="001D43DC">
              <w:rPr>
                <w:rFonts w:ascii="Calibri" w:eastAsia="Times New Roman" w:hAnsi="Calibri" w:cs="Calibri"/>
                <w:color w:val="000000"/>
                <w:sz w:val="22"/>
                <w:lang w:eastAsia="en-GB"/>
              </w:rPr>
              <w:t>9</w:t>
            </w:r>
            <w:r w:rsidRPr="009E4A40">
              <w:rPr>
                <w:rFonts w:ascii="Calibri" w:eastAsia="Times New Roman" w:hAnsi="Calibri" w:cs="Calibri"/>
                <w:color w:val="000000"/>
                <w:sz w:val="22"/>
                <w:lang w:eastAsia="en-GB"/>
              </w:rPr>
              <w:t>.4)</w:t>
            </w:r>
          </w:p>
        </w:tc>
      </w:tr>
      <w:tr w:rsidR="009E4A40" w:rsidRPr="009E4A40" w:rsidTr="00C6408C">
        <w:trPr>
          <w:trHeight w:val="290"/>
        </w:trPr>
        <w:tc>
          <w:tcPr>
            <w:tcW w:w="260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STF funding</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0</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0</w:t>
            </w:r>
          </w:p>
        </w:tc>
      </w:tr>
      <w:tr w:rsidR="009E4A40" w:rsidRPr="009E4A40" w:rsidTr="00C6408C">
        <w:trPr>
          <w:trHeight w:val="290"/>
        </w:trPr>
        <w:tc>
          <w:tcPr>
            <w:tcW w:w="260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Turnover</w:t>
            </w:r>
          </w:p>
        </w:tc>
        <w:tc>
          <w:tcPr>
            <w:tcW w:w="960" w:type="dxa"/>
            <w:tcBorders>
              <w:top w:val="nil"/>
              <w:left w:val="nil"/>
              <w:bottom w:val="nil"/>
              <w:right w:val="nil"/>
            </w:tcBorders>
            <w:shd w:val="clear" w:color="000000" w:fill="FFFFFF"/>
            <w:noWrap/>
            <w:vAlign w:val="bottom"/>
            <w:hideMark/>
          </w:tcPr>
          <w:p w:rsidR="009E4A40" w:rsidRPr="009E4A40" w:rsidRDefault="009E4A40" w:rsidP="0037294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42</w:t>
            </w:r>
            <w:r w:rsidR="0037294C">
              <w:rPr>
                <w:rFonts w:ascii="Calibri" w:eastAsia="Times New Roman" w:hAnsi="Calibri" w:cs="Calibri"/>
                <w:color w:val="000000"/>
                <w:sz w:val="22"/>
                <w:lang w:eastAsia="en-GB"/>
              </w:rPr>
              <w:t>9</w:t>
            </w:r>
            <w:r w:rsidRPr="009E4A40">
              <w:rPr>
                <w:rFonts w:ascii="Calibri" w:eastAsia="Times New Roman" w:hAnsi="Calibri" w:cs="Calibri"/>
                <w:color w:val="000000"/>
                <w:sz w:val="22"/>
                <w:lang w:eastAsia="en-GB"/>
              </w:rPr>
              <w:t>.</w:t>
            </w:r>
            <w:r w:rsidR="0037294C">
              <w:rPr>
                <w:rFonts w:ascii="Calibri" w:eastAsia="Times New Roman" w:hAnsi="Calibri" w:cs="Calibri"/>
                <w:color w:val="000000"/>
                <w:sz w:val="22"/>
                <w:lang w:eastAsia="en-GB"/>
              </w:rPr>
              <w:t>6</w:t>
            </w:r>
          </w:p>
        </w:tc>
        <w:tc>
          <w:tcPr>
            <w:tcW w:w="960" w:type="dxa"/>
            <w:tcBorders>
              <w:top w:val="nil"/>
              <w:left w:val="nil"/>
              <w:bottom w:val="nil"/>
              <w:right w:val="nil"/>
            </w:tcBorders>
            <w:shd w:val="clear" w:color="000000" w:fill="FFFFFF"/>
            <w:noWrap/>
            <w:vAlign w:val="bottom"/>
            <w:hideMark/>
          </w:tcPr>
          <w:p w:rsidR="009E4A40" w:rsidRPr="009E4A40" w:rsidRDefault="00343691" w:rsidP="00343691">
            <w:pPr>
              <w:spacing w:line="276" w:lineRule="auto"/>
              <w:jc w:val="right"/>
              <w:rPr>
                <w:rFonts w:ascii="Calibri" w:eastAsia="Times New Roman" w:hAnsi="Calibri" w:cs="Calibri"/>
                <w:color w:val="000000"/>
                <w:sz w:val="22"/>
                <w:lang w:eastAsia="en-GB"/>
              </w:rPr>
            </w:pPr>
            <w:r>
              <w:rPr>
                <w:rFonts w:ascii="Calibri" w:eastAsia="Times New Roman" w:hAnsi="Calibri" w:cs="Calibri"/>
                <w:color w:val="000000"/>
                <w:sz w:val="22"/>
                <w:lang w:eastAsia="en-GB"/>
              </w:rPr>
              <w:t>439.8</w:t>
            </w:r>
          </w:p>
        </w:tc>
      </w:tr>
      <w:tr w:rsidR="009E4A40" w:rsidRPr="009E4A40" w:rsidTr="00C6408C">
        <w:trPr>
          <w:trHeight w:val="290"/>
        </w:trPr>
        <w:tc>
          <w:tcPr>
            <w:tcW w:w="260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Expenditure</w:t>
            </w:r>
          </w:p>
        </w:tc>
        <w:tc>
          <w:tcPr>
            <w:tcW w:w="960" w:type="dxa"/>
            <w:tcBorders>
              <w:top w:val="nil"/>
              <w:left w:val="nil"/>
              <w:bottom w:val="nil"/>
              <w:right w:val="nil"/>
            </w:tcBorders>
            <w:shd w:val="clear" w:color="000000" w:fill="FFFFFF"/>
            <w:noWrap/>
            <w:vAlign w:val="bottom"/>
            <w:hideMark/>
          </w:tcPr>
          <w:p w:rsidR="009E4A40" w:rsidRPr="009E4A40" w:rsidRDefault="009E4A40" w:rsidP="0037294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(51</w:t>
            </w:r>
            <w:r w:rsidR="0037294C">
              <w:rPr>
                <w:rFonts w:ascii="Calibri" w:eastAsia="Times New Roman" w:hAnsi="Calibri" w:cs="Calibri"/>
                <w:color w:val="000000"/>
                <w:sz w:val="22"/>
                <w:lang w:eastAsia="en-GB"/>
              </w:rPr>
              <w:t>4.4</w:t>
            </w:r>
            <w:r w:rsidRPr="009E4A40">
              <w:rPr>
                <w:rFonts w:ascii="Calibri" w:eastAsia="Times New Roman" w:hAnsi="Calibri" w:cs="Calibri"/>
                <w:color w:val="000000"/>
                <w:sz w:val="22"/>
                <w:lang w:eastAsia="en-GB"/>
              </w:rPr>
              <w:t>)</w:t>
            </w:r>
          </w:p>
        </w:tc>
        <w:tc>
          <w:tcPr>
            <w:tcW w:w="960" w:type="dxa"/>
            <w:tcBorders>
              <w:top w:val="nil"/>
              <w:left w:val="nil"/>
              <w:bottom w:val="nil"/>
              <w:right w:val="nil"/>
            </w:tcBorders>
            <w:shd w:val="clear" w:color="000000" w:fill="FFFFFF"/>
            <w:noWrap/>
            <w:vAlign w:val="bottom"/>
            <w:hideMark/>
          </w:tcPr>
          <w:p w:rsidR="009E4A40" w:rsidRPr="009E4A40" w:rsidRDefault="00343691" w:rsidP="00343691">
            <w:pPr>
              <w:spacing w:line="276" w:lineRule="auto"/>
              <w:jc w:val="right"/>
              <w:rPr>
                <w:rFonts w:ascii="Calibri" w:eastAsia="Times New Roman" w:hAnsi="Calibri" w:cs="Calibri"/>
                <w:color w:val="000000"/>
                <w:sz w:val="22"/>
                <w:lang w:eastAsia="en-GB"/>
              </w:rPr>
            </w:pPr>
            <w:r>
              <w:rPr>
                <w:rFonts w:ascii="Calibri" w:eastAsia="Times New Roman" w:hAnsi="Calibri" w:cs="Calibri"/>
                <w:color w:val="000000"/>
                <w:sz w:val="22"/>
                <w:lang w:eastAsia="en-GB"/>
              </w:rPr>
              <w:t>(519.2)</w:t>
            </w:r>
          </w:p>
        </w:tc>
      </w:tr>
      <w:tr w:rsidR="009E4A40" w:rsidRPr="009E4A40" w:rsidTr="00C6408C">
        <w:trPr>
          <w:trHeight w:val="290"/>
        </w:trPr>
        <w:tc>
          <w:tcPr>
            <w:tcW w:w="2600" w:type="dxa"/>
            <w:tcBorders>
              <w:top w:val="nil"/>
              <w:left w:val="nil"/>
              <w:bottom w:val="nil"/>
              <w:right w:val="nil"/>
            </w:tcBorders>
            <w:shd w:val="clear" w:color="000000" w:fill="FFFFFF"/>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CIP savings</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16</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19.7</w:t>
            </w:r>
          </w:p>
        </w:tc>
      </w:tr>
      <w:tr w:rsidR="009E4A40" w:rsidRPr="009E4A40" w:rsidTr="00C6408C">
        <w:trPr>
          <w:trHeight w:val="290"/>
        </w:trPr>
        <w:tc>
          <w:tcPr>
            <w:tcW w:w="260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Gross Capital Programme</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23.0</w:t>
            </w:r>
          </w:p>
        </w:tc>
        <w:tc>
          <w:tcPr>
            <w:tcW w:w="960" w:type="dxa"/>
            <w:tcBorders>
              <w:top w:val="nil"/>
              <w:left w:val="nil"/>
              <w:bottom w:val="nil"/>
              <w:right w:val="nil"/>
            </w:tcBorders>
            <w:shd w:val="clear" w:color="000000" w:fill="FFFFFF"/>
            <w:noWrap/>
            <w:vAlign w:val="bottom"/>
            <w:hideMark/>
          </w:tcPr>
          <w:p w:rsidR="009E4A40" w:rsidRPr="009E4A40" w:rsidRDefault="00826032" w:rsidP="00826032">
            <w:pPr>
              <w:spacing w:line="276" w:lineRule="auto"/>
              <w:jc w:val="right"/>
              <w:rPr>
                <w:rFonts w:ascii="Calibri" w:eastAsia="Times New Roman" w:hAnsi="Calibri" w:cs="Calibri"/>
                <w:color w:val="000000"/>
                <w:sz w:val="22"/>
                <w:lang w:eastAsia="en-GB"/>
              </w:rPr>
            </w:pPr>
            <w:r>
              <w:rPr>
                <w:rFonts w:ascii="Calibri" w:eastAsia="Times New Roman" w:hAnsi="Calibri" w:cs="Calibri"/>
                <w:color w:val="000000"/>
                <w:sz w:val="22"/>
                <w:lang w:eastAsia="en-GB"/>
              </w:rPr>
              <w:t>37.7</w:t>
            </w:r>
          </w:p>
        </w:tc>
      </w:tr>
      <w:tr w:rsidR="009E4A40" w:rsidRPr="009E4A40" w:rsidTr="00C6408C">
        <w:trPr>
          <w:trHeight w:val="290"/>
        </w:trPr>
        <w:tc>
          <w:tcPr>
            <w:tcW w:w="260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Cash position</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1.5</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1.6</w:t>
            </w:r>
          </w:p>
        </w:tc>
      </w:tr>
      <w:tr w:rsidR="009E4A40" w:rsidRPr="009E4A40" w:rsidTr="00C6408C">
        <w:trPr>
          <w:trHeight w:val="290"/>
        </w:trPr>
        <w:tc>
          <w:tcPr>
            <w:tcW w:w="260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Contingency</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4.0</w:t>
            </w:r>
          </w:p>
        </w:tc>
        <w:tc>
          <w:tcPr>
            <w:tcW w:w="96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2.0</w:t>
            </w:r>
          </w:p>
        </w:tc>
      </w:tr>
      <w:tr w:rsidR="009E4A40" w:rsidRPr="009E4A40" w:rsidTr="00C6408C">
        <w:trPr>
          <w:trHeight w:val="290"/>
        </w:trPr>
        <w:tc>
          <w:tcPr>
            <w:tcW w:w="2600" w:type="dxa"/>
            <w:tcBorders>
              <w:top w:val="nil"/>
              <w:left w:val="nil"/>
              <w:bottom w:val="nil"/>
              <w:right w:val="nil"/>
            </w:tcBorders>
            <w:shd w:val="clear" w:color="000000" w:fill="FFFFFF"/>
            <w:noWrap/>
            <w:vAlign w:val="bottom"/>
            <w:hideMark/>
          </w:tcPr>
          <w:p w:rsidR="009E4A40" w:rsidRPr="009E4A40" w:rsidRDefault="009E4A40" w:rsidP="00C6408C">
            <w:pPr>
              <w:spacing w:line="276" w:lineRule="auto"/>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SOF Rating</w:t>
            </w:r>
          </w:p>
        </w:tc>
        <w:tc>
          <w:tcPr>
            <w:tcW w:w="960" w:type="dxa"/>
            <w:tcBorders>
              <w:top w:val="nil"/>
              <w:left w:val="nil"/>
              <w:bottom w:val="nil"/>
              <w:right w:val="nil"/>
            </w:tcBorders>
            <w:shd w:val="clear" w:color="000000" w:fill="FFFFFF"/>
            <w:noWrap/>
            <w:vAlign w:val="bottom"/>
            <w:hideMark/>
          </w:tcPr>
          <w:p w:rsidR="009E4A40" w:rsidRPr="009E4A40" w:rsidRDefault="009E4A40" w:rsidP="00CE5120">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4</w:t>
            </w:r>
          </w:p>
        </w:tc>
        <w:tc>
          <w:tcPr>
            <w:tcW w:w="960" w:type="dxa"/>
            <w:tcBorders>
              <w:top w:val="nil"/>
              <w:left w:val="nil"/>
              <w:bottom w:val="nil"/>
              <w:right w:val="nil"/>
            </w:tcBorders>
            <w:shd w:val="clear" w:color="000000" w:fill="FFFFFF"/>
            <w:noWrap/>
            <w:vAlign w:val="bottom"/>
            <w:hideMark/>
          </w:tcPr>
          <w:p w:rsidR="009E4A40" w:rsidRPr="009E4A40" w:rsidRDefault="009E4A40" w:rsidP="00CE5120">
            <w:pPr>
              <w:spacing w:line="276" w:lineRule="auto"/>
              <w:jc w:val="right"/>
              <w:rPr>
                <w:rFonts w:ascii="Calibri" w:eastAsia="Times New Roman" w:hAnsi="Calibri" w:cs="Calibri"/>
                <w:color w:val="000000"/>
                <w:sz w:val="22"/>
                <w:lang w:eastAsia="en-GB"/>
              </w:rPr>
            </w:pPr>
            <w:r w:rsidRPr="009E4A40">
              <w:rPr>
                <w:rFonts w:ascii="Calibri" w:eastAsia="Times New Roman" w:hAnsi="Calibri" w:cs="Calibri"/>
                <w:color w:val="000000"/>
                <w:sz w:val="22"/>
                <w:lang w:eastAsia="en-GB"/>
              </w:rPr>
              <w:t>4</w:t>
            </w:r>
          </w:p>
        </w:tc>
      </w:tr>
    </w:tbl>
    <w:p w:rsidR="00276080" w:rsidRPr="00BF0E26" w:rsidRDefault="00C6408C" w:rsidP="00DB77CE">
      <w:pPr>
        <w:autoSpaceDE w:val="0"/>
        <w:autoSpaceDN w:val="0"/>
        <w:adjustRightInd w:val="0"/>
        <w:spacing w:line="276" w:lineRule="auto"/>
        <w:rPr>
          <w:rFonts w:cs="Arial"/>
          <w:bCs/>
          <w:sz w:val="22"/>
          <w:szCs w:val="12"/>
        </w:rPr>
      </w:pPr>
      <w:r>
        <w:rPr>
          <w:rFonts w:cs="Arial"/>
          <w:bCs/>
          <w:sz w:val="22"/>
          <w:szCs w:val="12"/>
        </w:rPr>
        <w:br w:type="textWrapping" w:clear="all"/>
      </w:r>
    </w:p>
    <w:p w:rsidR="00E76218" w:rsidRPr="00AB3093" w:rsidRDefault="00E76218" w:rsidP="00DB77CE">
      <w:pPr>
        <w:autoSpaceDE w:val="0"/>
        <w:autoSpaceDN w:val="0"/>
        <w:adjustRightInd w:val="0"/>
        <w:spacing w:line="276" w:lineRule="auto"/>
        <w:rPr>
          <w:rFonts w:cs="Arial"/>
          <w:sz w:val="12"/>
          <w:szCs w:val="16"/>
        </w:rPr>
      </w:pPr>
    </w:p>
    <w:p w:rsidR="00D42959" w:rsidRPr="00C6408C" w:rsidRDefault="00D42959" w:rsidP="00C6408C">
      <w:pPr>
        <w:autoSpaceDE w:val="0"/>
        <w:autoSpaceDN w:val="0"/>
        <w:adjustRightInd w:val="0"/>
        <w:spacing w:line="276" w:lineRule="auto"/>
        <w:jc w:val="both"/>
        <w:rPr>
          <w:rFonts w:cs="Arial"/>
          <w:bCs/>
          <w:sz w:val="22"/>
          <w:szCs w:val="12"/>
        </w:rPr>
      </w:pPr>
      <w:r w:rsidRPr="00C6408C">
        <w:rPr>
          <w:rFonts w:cs="Arial"/>
          <w:bCs/>
          <w:sz w:val="22"/>
          <w:szCs w:val="12"/>
        </w:rPr>
        <w:t>As part of the Trust’s planning process the Board</w:t>
      </w:r>
      <w:r w:rsidR="00C6408C" w:rsidRPr="00C6408C">
        <w:rPr>
          <w:rFonts w:cs="Arial"/>
          <w:bCs/>
          <w:sz w:val="22"/>
          <w:szCs w:val="12"/>
        </w:rPr>
        <w:t xml:space="preserve"> has considered the </w:t>
      </w:r>
      <w:r w:rsidRPr="00C6408C">
        <w:rPr>
          <w:rFonts w:cs="Arial"/>
          <w:bCs/>
          <w:sz w:val="22"/>
          <w:szCs w:val="12"/>
        </w:rPr>
        <w:t xml:space="preserve">financial </w:t>
      </w:r>
      <w:r w:rsidR="00F92A0A" w:rsidRPr="00C6408C">
        <w:rPr>
          <w:rFonts w:cs="Arial"/>
          <w:bCs/>
          <w:sz w:val="22"/>
          <w:szCs w:val="12"/>
        </w:rPr>
        <w:t>parameters</w:t>
      </w:r>
      <w:r w:rsidRPr="00C6408C">
        <w:rPr>
          <w:rFonts w:cs="Arial"/>
          <w:bCs/>
          <w:sz w:val="22"/>
          <w:szCs w:val="12"/>
        </w:rPr>
        <w:t xml:space="preserve"> it wishes to operate within with a balanced view between challenge, risk and long terms sustainability. The plan is therefo</w:t>
      </w:r>
      <w:r w:rsidR="00F92A0A" w:rsidRPr="00C6408C">
        <w:rPr>
          <w:rFonts w:cs="Arial"/>
          <w:bCs/>
          <w:sz w:val="22"/>
          <w:szCs w:val="12"/>
        </w:rPr>
        <w:t xml:space="preserve">re predicated on the following </w:t>
      </w:r>
      <w:r w:rsidRPr="00C6408C">
        <w:rPr>
          <w:rFonts w:cs="Arial"/>
          <w:bCs/>
          <w:sz w:val="22"/>
          <w:szCs w:val="12"/>
        </w:rPr>
        <w:t>key assumptions:</w:t>
      </w:r>
    </w:p>
    <w:p w:rsidR="00D42959" w:rsidRPr="00C6408C" w:rsidRDefault="002F198C" w:rsidP="0049259E">
      <w:pPr>
        <w:pStyle w:val="ListParagraph"/>
        <w:numPr>
          <w:ilvl w:val="0"/>
          <w:numId w:val="16"/>
        </w:numPr>
        <w:autoSpaceDE w:val="0"/>
        <w:autoSpaceDN w:val="0"/>
        <w:adjustRightInd w:val="0"/>
        <w:rPr>
          <w:rFonts w:ascii="Arial" w:hAnsi="Arial" w:cs="Arial"/>
          <w:bCs/>
          <w:szCs w:val="12"/>
        </w:rPr>
      </w:pPr>
      <w:r>
        <w:rPr>
          <w:rFonts w:ascii="Arial" w:hAnsi="Arial" w:cs="Arial"/>
          <w:bCs/>
          <w:szCs w:val="12"/>
        </w:rPr>
        <w:t>A £3</w:t>
      </w:r>
      <w:r w:rsidR="00D42959" w:rsidRPr="00C6408C">
        <w:rPr>
          <w:rFonts w:ascii="Arial" w:hAnsi="Arial" w:cs="Arial"/>
          <w:bCs/>
          <w:szCs w:val="12"/>
        </w:rPr>
        <w:t>m contingency along with £</w:t>
      </w:r>
      <w:r>
        <w:rPr>
          <w:rFonts w:ascii="Arial" w:hAnsi="Arial" w:cs="Arial"/>
          <w:bCs/>
          <w:szCs w:val="12"/>
        </w:rPr>
        <w:t>4</w:t>
      </w:r>
      <w:r w:rsidR="00D42959" w:rsidRPr="00C6408C">
        <w:rPr>
          <w:rFonts w:ascii="Arial" w:hAnsi="Arial" w:cs="Arial"/>
          <w:bCs/>
          <w:szCs w:val="12"/>
        </w:rPr>
        <w:t xml:space="preserve">m </w:t>
      </w:r>
      <w:r w:rsidR="003E0319">
        <w:rPr>
          <w:rFonts w:ascii="Arial" w:hAnsi="Arial" w:cs="Arial"/>
          <w:bCs/>
          <w:szCs w:val="12"/>
        </w:rPr>
        <w:t xml:space="preserve">quality </w:t>
      </w:r>
      <w:r w:rsidR="00D42959" w:rsidRPr="00C6408C">
        <w:rPr>
          <w:rFonts w:ascii="Arial" w:hAnsi="Arial" w:cs="Arial"/>
          <w:bCs/>
          <w:szCs w:val="12"/>
        </w:rPr>
        <w:t>investment fund are held representing 1</w:t>
      </w:r>
      <w:r>
        <w:rPr>
          <w:rFonts w:ascii="Arial" w:hAnsi="Arial" w:cs="Arial"/>
          <w:bCs/>
          <w:szCs w:val="12"/>
        </w:rPr>
        <w:t>.5</w:t>
      </w:r>
      <w:r w:rsidR="00D42959" w:rsidRPr="00C6408C">
        <w:rPr>
          <w:rFonts w:ascii="Arial" w:hAnsi="Arial" w:cs="Arial"/>
          <w:bCs/>
          <w:szCs w:val="12"/>
        </w:rPr>
        <w:t>% of turnover.</w:t>
      </w:r>
    </w:p>
    <w:p w:rsidR="00D42959" w:rsidRPr="00C6408C" w:rsidRDefault="00D42959" w:rsidP="0049259E">
      <w:pPr>
        <w:pStyle w:val="ListParagraph"/>
        <w:numPr>
          <w:ilvl w:val="0"/>
          <w:numId w:val="16"/>
        </w:numPr>
        <w:autoSpaceDE w:val="0"/>
        <w:autoSpaceDN w:val="0"/>
        <w:adjustRightInd w:val="0"/>
        <w:rPr>
          <w:rFonts w:ascii="Arial" w:hAnsi="Arial" w:cs="Arial"/>
          <w:bCs/>
          <w:szCs w:val="12"/>
        </w:rPr>
      </w:pPr>
      <w:r w:rsidRPr="00C6408C">
        <w:rPr>
          <w:rFonts w:ascii="Arial" w:hAnsi="Arial" w:cs="Arial"/>
          <w:bCs/>
          <w:szCs w:val="12"/>
        </w:rPr>
        <w:t>The Trust’s Single Oversight Framework risk rating remains at a 4.</w:t>
      </w:r>
    </w:p>
    <w:p w:rsidR="00D42959" w:rsidRPr="00C6408C" w:rsidRDefault="00D42959" w:rsidP="0049259E">
      <w:pPr>
        <w:pStyle w:val="ListParagraph"/>
        <w:numPr>
          <w:ilvl w:val="0"/>
          <w:numId w:val="16"/>
        </w:numPr>
        <w:autoSpaceDE w:val="0"/>
        <w:autoSpaceDN w:val="0"/>
        <w:adjustRightInd w:val="0"/>
        <w:rPr>
          <w:rFonts w:ascii="Arial" w:hAnsi="Arial" w:cs="Arial"/>
          <w:bCs/>
          <w:szCs w:val="12"/>
        </w:rPr>
      </w:pPr>
      <w:r w:rsidRPr="00C6408C">
        <w:rPr>
          <w:rFonts w:ascii="Arial" w:hAnsi="Arial" w:cs="Arial"/>
          <w:bCs/>
          <w:szCs w:val="12"/>
        </w:rPr>
        <w:t>Inflation assumptions have been based on national guidance unless the Trust has specific knowledge to the contrary.</w:t>
      </w:r>
    </w:p>
    <w:p w:rsidR="00D42959" w:rsidRPr="00C6408C" w:rsidRDefault="00D42959" w:rsidP="0049259E">
      <w:pPr>
        <w:pStyle w:val="ListParagraph"/>
        <w:numPr>
          <w:ilvl w:val="0"/>
          <w:numId w:val="16"/>
        </w:numPr>
        <w:autoSpaceDE w:val="0"/>
        <w:autoSpaceDN w:val="0"/>
        <w:adjustRightInd w:val="0"/>
        <w:rPr>
          <w:rFonts w:ascii="Arial" w:hAnsi="Arial" w:cs="Arial"/>
          <w:bCs/>
          <w:szCs w:val="12"/>
        </w:rPr>
      </w:pPr>
      <w:r w:rsidRPr="00C6408C">
        <w:rPr>
          <w:rFonts w:ascii="Arial" w:hAnsi="Arial" w:cs="Arial"/>
        </w:rPr>
        <w:t>Cash support through DHSC loans continues to be available to the Trust to cover the deficit.</w:t>
      </w:r>
    </w:p>
    <w:p w:rsidR="00F9306D" w:rsidRPr="00C6408C" w:rsidRDefault="00D42959" w:rsidP="0049259E">
      <w:pPr>
        <w:pStyle w:val="ListParagraph"/>
        <w:numPr>
          <w:ilvl w:val="0"/>
          <w:numId w:val="16"/>
        </w:numPr>
        <w:autoSpaceDE w:val="0"/>
        <w:autoSpaceDN w:val="0"/>
        <w:adjustRightInd w:val="0"/>
        <w:rPr>
          <w:rFonts w:ascii="Arial" w:hAnsi="Arial" w:cs="Arial"/>
          <w:bCs/>
          <w:szCs w:val="12"/>
        </w:rPr>
      </w:pPr>
      <w:r w:rsidRPr="00C6408C">
        <w:rPr>
          <w:rFonts w:ascii="Arial" w:hAnsi="Arial" w:cs="Arial"/>
        </w:rPr>
        <w:t>The key operational priorities set out in the national planning guidance are achieved during 2018/19.</w:t>
      </w:r>
    </w:p>
    <w:p w:rsidR="00F92A0A" w:rsidRPr="00C6408C" w:rsidRDefault="00F92A0A" w:rsidP="00DB77CE">
      <w:pPr>
        <w:autoSpaceDE w:val="0"/>
        <w:autoSpaceDN w:val="0"/>
        <w:adjustRightInd w:val="0"/>
        <w:spacing w:line="276" w:lineRule="auto"/>
        <w:rPr>
          <w:rFonts w:cs="Arial"/>
          <w:b/>
          <w:bCs/>
          <w:color w:val="ED8B00"/>
          <w:szCs w:val="12"/>
        </w:rPr>
      </w:pPr>
      <w:r w:rsidRPr="00C6408C">
        <w:rPr>
          <w:rFonts w:cs="Arial"/>
          <w:b/>
          <w:bCs/>
          <w:color w:val="ED8B00"/>
          <w:szCs w:val="12"/>
        </w:rPr>
        <w:t>Financial Forecasts</w:t>
      </w:r>
    </w:p>
    <w:p w:rsidR="00F92A0A" w:rsidRPr="00BF0E26" w:rsidRDefault="00F92A0A" w:rsidP="00DB77CE">
      <w:pPr>
        <w:autoSpaceDE w:val="0"/>
        <w:autoSpaceDN w:val="0"/>
        <w:adjustRightInd w:val="0"/>
        <w:spacing w:line="276" w:lineRule="auto"/>
        <w:rPr>
          <w:rFonts w:cs="Arial"/>
          <w:bCs/>
          <w:szCs w:val="12"/>
        </w:rPr>
      </w:pPr>
    </w:p>
    <w:p w:rsidR="00D42959" w:rsidRPr="00343691" w:rsidRDefault="00F92A0A" w:rsidP="00DB77CE">
      <w:pPr>
        <w:autoSpaceDE w:val="0"/>
        <w:autoSpaceDN w:val="0"/>
        <w:adjustRightInd w:val="0"/>
        <w:spacing w:line="276" w:lineRule="auto"/>
        <w:rPr>
          <w:rFonts w:cs="Arial"/>
          <w:bCs/>
          <w:sz w:val="22"/>
          <w:szCs w:val="12"/>
        </w:rPr>
      </w:pPr>
      <w:r w:rsidRPr="00343691">
        <w:rPr>
          <w:rFonts w:cs="Arial"/>
          <w:bCs/>
          <w:sz w:val="22"/>
          <w:szCs w:val="12"/>
        </w:rPr>
        <w:t xml:space="preserve">The bridge chart below shows the impact of the assumptions form 2017/18 to 2018/19. </w:t>
      </w:r>
    </w:p>
    <w:p w:rsidR="0037294C" w:rsidRPr="00BF0E26" w:rsidRDefault="0037294C" w:rsidP="00DB77CE">
      <w:pPr>
        <w:autoSpaceDE w:val="0"/>
        <w:autoSpaceDN w:val="0"/>
        <w:adjustRightInd w:val="0"/>
        <w:spacing w:line="276" w:lineRule="auto"/>
        <w:rPr>
          <w:rFonts w:cs="Arial"/>
          <w:bCs/>
          <w:szCs w:val="12"/>
        </w:rPr>
      </w:pPr>
    </w:p>
    <w:p w:rsidR="00E71DA5" w:rsidRPr="00BF0E26" w:rsidRDefault="0078776E" w:rsidP="00DB77CE">
      <w:pPr>
        <w:autoSpaceDE w:val="0"/>
        <w:autoSpaceDN w:val="0"/>
        <w:adjustRightInd w:val="0"/>
        <w:spacing w:line="276" w:lineRule="auto"/>
        <w:rPr>
          <w:rFonts w:cs="Arial"/>
          <w:b/>
          <w:bCs/>
          <w:sz w:val="22"/>
          <w:szCs w:val="12"/>
        </w:rPr>
      </w:pPr>
      <w:r>
        <w:rPr>
          <w:rFonts w:cs="Arial"/>
          <w:b/>
          <w:bCs/>
          <w:noProof/>
          <w:sz w:val="22"/>
          <w:szCs w:val="12"/>
          <w:lang w:eastAsia="en-GB"/>
        </w:rPr>
        <w:drawing>
          <wp:inline distT="0" distB="0" distL="0" distR="0">
            <wp:extent cx="9610725" cy="3409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10725" cy="3409950"/>
                    </a:xfrm>
                    <a:prstGeom prst="rect">
                      <a:avLst/>
                    </a:prstGeom>
                    <a:noFill/>
                    <a:ln>
                      <a:noFill/>
                    </a:ln>
                  </pic:spPr>
                </pic:pic>
              </a:graphicData>
            </a:graphic>
          </wp:inline>
        </w:drawing>
      </w:r>
    </w:p>
    <w:p w:rsidR="00CE5120" w:rsidRDefault="00CE5120">
      <w:pPr>
        <w:spacing w:after="200" w:line="276" w:lineRule="auto"/>
        <w:rPr>
          <w:rFonts w:cs="Arial"/>
          <w:b/>
          <w:bCs/>
          <w:color w:val="ED8B00"/>
          <w:szCs w:val="12"/>
        </w:rPr>
      </w:pPr>
    </w:p>
    <w:p w:rsidR="002F2834" w:rsidRPr="00343691" w:rsidRDefault="00CE5120">
      <w:pPr>
        <w:spacing w:after="200" w:line="276" w:lineRule="auto"/>
        <w:rPr>
          <w:rFonts w:cs="Arial"/>
          <w:bCs/>
          <w:sz w:val="22"/>
          <w:szCs w:val="12"/>
        </w:rPr>
      </w:pPr>
      <w:r w:rsidRPr="00343691">
        <w:rPr>
          <w:rFonts w:cs="Arial"/>
          <w:bCs/>
          <w:sz w:val="22"/>
          <w:szCs w:val="12"/>
        </w:rPr>
        <w:t xml:space="preserve">The notional STF funding and income (CHKS) could improve the 2018/19 outturn but are subject to negotiation and agreement </w:t>
      </w:r>
      <w:r w:rsidR="00374FE2" w:rsidRPr="00343691">
        <w:rPr>
          <w:rFonts w:cs="Arial"/>
          <w:bCs/>
          <w:sz w:val="22"/>
          <w:szCs w:val="12"/>
        </w:rPr>
        <w:t>before they can be transacted.</w:t>
      </w:r>
    </w:p>
    <w:p w:rsidR="00C6408C" w:rsidRPr="00374FE2" w:rsidRDefault="002F2834">
      <w:pPr>
        <w:spacing w:after="200" w:line="276" w:lineRule="auto"/>
        <w:rPr>
          <w:rFonts w:cs="Arial"/>
          <w:bCs/>
          <w:color w:val="ED8B00"/>
          <w:szCs w:val="12"/>
        </w:rPr>
      </w:pPr>
      <w:r w:rsidRPr="00343691">
        <w:rPr>
          <w:rFonts w:cs="Arial"/>
          <w:bCs/>
          <w:sz w:val="22"/>
          <w:szCs w:val="12"/>
        </w:rPr>
        <w:t xml:space="preserve">The Trust received </w:t>
      </w:r>
      <w:r w:rsidR="00343691" w:rsidRPr="00343691">
        <w:rPr>
          <w:rFonts w:cs="Arial"/>
          <w:bCs/>
          <w:sz w:val="22"/>
          <w:szCs w:val="12"/>
        </w:rPr>
        <w:t>£3.6m STF and £1.4m CQUIN Risk Reserve income non-recurrently in 2017/18. These amounts are not included in the 17/18 outturn figure above as they do not form part of the Trust’s delivery against target set by NHS Improvement.</w:t>
      </w:r>
      <w:r w:rsidR="00C6408C" w:rsidRPr="00374FE2">
        <w:rPr>
          <w:rFonts w:cs="Arial"/>
          <w:bCs/>
          <w:color w:val="ED8B00"/>
          <w:szCs w:val="12"/>
        </w:rPr>
        <w:br w:type="page"/>
      </w:r>
    </w:p>
    <w:p w:rsidR="00E76218" w:rsidRPr="00C6408C" w:rsidRDefault="00A435EA" w:rsidP="00DB77CE">
      <w:pPr>
        <w:autoSpaceDE w:val="0"/>
        <w:autoSpaceDN w:val="0"/>
        <w:adjustRightInd w:val="0"/>
        <w:spacing w:line="276" w:lineRule="auto"/>
        <w:rPr>
          <w:rFonts w:cs="Arial"/>
          <w:b/>
          <w:bCs/>
          <w:color w:val="ED8B00"/>
          <w:szCs w:val="12"/>
        </w:rPr>
      </w:pPr>
      <w:r w:rsidRPr="00C6408C">
        <w:rPr>
          <w:rFonts w:cs="Arial"/>
          <w:b/>
          <w:bCs/>
          <w:color w:val="ED8B00"/>
          <w:szCs w:val="12"/>
        </w:rPr>
        <w:t>Financial Efficiency Programme</w:t>
      </w:r>
    </w:p>
    <w:p w:rsidR="00A435EA" w:rsidRPr="00BF0E26" w:rsidRDefault="00A435EA" w:rsidP="00DB77CE">
      <w:pPr>
        <w:autoSpaceDE w:val="0"/>
        <w:autoSpaceDN w:val="0"/>
        <w:adjustRightInd w:val="0"/>
        <w:spacing w:line="276" w:lineRule="auto"/>
        <w:rPr>
          <w:rFonts w:cs="Arial"/>
          <w:b/>
          <w:bCs/>
          <w:sz w:val="22"/>
          <w:szCs w:val="12"/>
        </w:rPr>
      </w:pPr>
    </w:p>
    <w:p w:rsidR="00A435EA" w:rsidRPr="00BF0E26" w:rsidRDefault="00A435EA" w:rsidP="00DB77CE">
      <w:pPr>
        <w:autoSpaceDE w:val="0"/>
        <w:autoSpaceDN w:val="0"/>
        <w:adjustRightInd w:val="0"/>
        <w:spacing w:line="276" w:lineRule="auto"/>
        <w:rPr>
          <w:rFonts w:cs="Arial"/>
          <w:bCs/>
          <w:sz w:val="22"/>
          <w:szCs w:val="12"/>
        </w:rPr>
      </w:pPr>
      <w:r w:rsidRPr="00BF0E26">
        <w:rPr>
          <w:rFonts w:cs="Arial"/>
          <w:bCs/>
          <w:sz w:val="22"/>
          <w:szCs w:val="12"/>
        </w:rPr>
        <w:t>The financial plan assumes benefits from a range of efficiency schemes derived in the main from the ongoing work with our external Financial Special Measures partner. The current progress of the plan is shown below and has a planning gap of unidentified schemes of £1.</w:t>
      </w:r>
      <w:r w:rsidR="005D144C">
        <w:rPr>
          <w:rFonts w:cs="Arial"/>
          <w:bCs/>
          <w:sz w:val="22"/>
          <w:szCs w:val="12"/>
        </w:rPr>
        <w:t>3</w:t>
      </w:r>
      <w:r w:rsidRPr="00BF0E26">
        <w:rPr>
          <w:rFonts w:cs="Arial"/>
          <w:bCs/>
          <w:sz w:val="22"/>
          <w:szCs w:val="12"/>
        </w:rPr>
        <w:t>m. Work is ongoing to ensure detailed plans are back</w:t>
      </w:r>
      <w:r w:rsidR="00DE6D70" w:rsidRPr="00BF0E26">
        <w:rPr>
          <w:rFonts w:cs="Arial"/>
          <w:bCs/>
          <w:sz w:val="22"/>
          <w:szCs w:val="12"/>
        </w:rPr>
        <w:t>ed</w:t>
      </w:r>
      <w:r w:rsidRPr="00BF0E26">
        <w:rPr>
          <w:rFonts w:cs="Arial"/>
          <w:bCs/>
          <w:sz w:val="22"/>
          <w:szCs w:val="12"/>
        </w:rPr>
        <w:t xml:space="preserve"> by robust evidence based information from a variety of benchmarking sources both local and national such as Model </w:t>
      </w:r>
      <w:r w:rsidR="00DE6D70" w:rsidRPr="00BF0E26">
        <w:rPr>
          <w:rFonts w:cs="Arial"/>
          <w:bCs/>
          <w:sz w:val="22"/>
          <w:szCs w:val="12"/>
        </w:rPr>
        <w:t>Hospital, Reference C</w:t>
      </w:r>
      <w:r w:rsidRPr="00BF0E26">
        <w:rPr>
          <w:rFonts w:cs="Arial"/>
          <w:bCs/>
          <w:sz w:val="22"/>
          <w:szCs w:val="12"/>
        </w:rPr>
        <w:t>osts and the NHS Benchmarking Network.</w:t>
      </w:r>
    </w:p>
    <w:p w:rsidR="00A435EA" w:rsidRPr="00BF0E26" w:rsidRDefault="00A435EA" w:rsidP="00DB77CE">
      <w:pPr>
        <w:autoSpaceDE w:val="0"/>
        <w:autoSpaceDN w:val="0"/>
        <w:adjustRightInd w:val="0"/>
        <w:spacing w:line="276" w:lineRule="auto"/>
        <w:rPr>
          <w:rFonts w:cs="Arial"/>
          <w:bCs/>
          <w:sz w:val="22"/>
          <w:szCs w:val="12"/>
        </w:rPr>
      </w:pPr>
    </w:p>
    <w:p w:rsidR="00A435EA" w:rsidRPr="00BF0E26" w:rsidRDefault="00A435EA" w:rsidP="00DB77CE">
      <w:pPr>
        <w:autoSpaceDE w:val="0"/>
        <w:autoSpaceDN w:val="0"/>
        <w:adjustRightInd w:val="0"/>
        <w:spacing w:line="276" w:lineRule="auto"/>
        <w:rPr>
          <w:rFonts w:cs="Arial"/>
          <w:bCs/>
          <w:sz w:val="22"/>
          <w:szCs w:val="12"/>
        </w:rPr>
      </w:pPr>
    </w:p>
    <w:tbl>
      <w:tblPr>
        <w:tblW w:w="6420" w:type="dxa"/>
        <w:tblLook w:val="04A0" w:firstRow="1" w:lastRow="0" w:firstColumn="1" w:lastColumn="0" w:noHBand="0" w:noVBand="1"/>
      </w:tblPr>
      <w:tblGrid>
        <w:gridCol w:w="4500"/>
        <w:gridCol w:w="980"/>
        <w:gridCol w:w="980"/>
      </w:tblGrid>
      <w:tr w:rsidR="00B41328" w:rsidRPr="00B41328" w:rsidTr="00B41328">
        <w:trPr>
          <w:trHeight w:val="1160"/>
        </w:trPr>
        <w:tc>
          <w:tcPr>
            <w:tcW w:w="4500" w:type="dxa"/>
            <w:tcBorders>
              <w:top w:val="single" w:sz="4" w:space="0" w:color="FFFFFF"/>
              <w:left w:val="single" w:sz="4" w:space="0" w:color="FFFFFF"/>
              <w:bottom w:val="single" w:sz="4" w:space="0" w:color="FFFFFF"/>
              <w:right w:val="single" w:sz="4" w:space="0" w:color="FFFFFF"/>
            </w:tcBorders>
            <w:shd w:val="clear" w:color="000000" w:fill="2F75B5"/>
            <w:noWrap/>
            <w:vAlign w:val="center"/>
            <w:hideMark/>
          </w:tcPr>
          <w:p w:rsidR="00B41328" w:rsidRPr="00B41328" w:rsidRDefault="00B41328" w:rsidP="00DB77CE">
            <w:pPr>
              <w:spacing w:line="276" w:lineRule="auto"/>
              <w:jc w:val="center"/>
              <w:rPr>
                <w:rFonts w:ascii="Calibri" w:eastAsia="Times New Roman" w:hAnsi="Calibri" w:cs="Calibri"/>
                <w:b/>
                <w:bCs/>
                <w:color w:val="FFFFFF"/>
                <w:sz w:val="22"/>
                <w:lang w:eastAsia="en-GB"/>
              </w:rPr>
            </w:pPr>
            <w:r w:rsidRPr="00B41328">
              <w:rPr>
                <w:rFonts w:ascii="Calibri" w:eastAsia="Times New Roman" w:hAnsi="Calibri" w:cs="Calibri"/>
                <w:b/>
                <w:bCs/>
                <w:color w:val="FFFFFF"/>
                <w:sz w:val="22"/>
                <w:lang w:eastAsia="en-GB"/>
              </w:rPr>
              <w:t>Scheme</w:t>
            </w:r>
          </w:p>
        </w:tc>
        <w:tc>
          <w:tcPr>
            <w:tcW w:w="960" w:type="dxa"/>
            <w:tcBorders>
              <w:top w:val="single" w:sz="4" w:space="0" w:color="FFFFFF"/>
              <w:left w:val="nil"/>
              <w:bottom w:val="single" w:sz="4" w:space="0" w:color="FFFFFF"/>
              <w:right w:val="single" w:sz="4" w:space="0" w:color="FFFFFF"/>
            </w:tcBorders>
            <w:shd w:val="clear" w:color="000000" w:fill="2F75B5"/>
            <w:vAlign w:val="center"/>
            <w:hideMark/>
          </w:tcPr>
          <w:p w:rsidR="00B41328" w:rsidRPr="00B41328" w:rsidRDefault="00B41328" w:rsidP="00DB77CE">
            <w:pPr>
              <w:spacing w:line="276" w:lineRule="auto"/>
              <w:jc w:val="center"/>
              <w:rPr>
                <w:rFonts w:ascii="Calibri" w:eastAsia="Times New Roman" w:hAnsi="Calibri" w:cs="Calibri"/>
                <w:b/>
                <w:bCs/>
                <w:color w:val="FFFFFF"/>
                <w:sz w:val="22"/>
                <w:lang w:eastAsia="en-GB"/>
              </w:rPr>
            </w:pPr>
            <w:r w:rsidRPr="00B41328">
              <w:rPr>
                <w:rFonts w:ascii="Calibri" w:eastAsia="Times New Roman" w:hAnsi="Calibri" w:cs="Calibri"/>
                <w:b/>
                <w:bCs/>
                <w:color w:val="FFFFFF"/>
                <w:sz w:val="22"/>
                <w:lang w:eastAsia="en-GB"/>
              </w:rPr>
              <w:t>Target 2018/19 £m</w:t>
            </w:r>
          </w:p>
        </w:tc>
        <w:tc>
          <w:tcPr>
            <w:tcW w:w="960" w:type="dxa"/>
            <w:tcBorders>
              <w:top w:val="single" w:sz="4" w:space="0" w:color="FFFFFF"/>
              <w:left w:val="nil"/>
              <w:bottom w:val="single" w:sz="4" w:space="0" w:color="FFFFFF"/>
              <w:right w:val="single" w:sz="4" w:space="0" w:color="FFFFFF"/>
            </w:tcBorders>
            <w:shd w:val="clear" w:color="000000" w:fill="2F75B5"/>
            <w:vAlign w:val="center"/>
            <w:hideMark/>
          </w:tcPr>
          <w:p w:rsidR="00B41328" w:rsidRPr="00B41328" w:rsidRDefault="00B41328" w:rsidP="00DB77CE">
            <w:pPr>
              <w:spacing w:line="276" w:lineRule="auto"/>
              <w:jc w:val="center"/>
              <w:rPr>
                <w:rFonts w:ascii="Calibri" w:eastAsia="Times New Roman" w:hAnsi="Calibri" w:cs="Calibri"/>
                <w:b/>
                <w:bCs/>
                <w:color w:val="FFFFFF"/>
                <w:sz w:val="22"/>
                <w:lang w:eastAsia="en-GB"/>
              </w:rPr>
            </w:pPr>
            <w:r w:rsidRPr="00B41328">
              <w:rPr>
                <w:rFonts w:ascii="Calibri" w:eastAsia="Times New Roman" w:hAnsi="Calibri" w:cs="Calibri"/>
                <w:b/>
                <w:bCs/>
                <w:color w:val="FFFFFF"/>
                <w:sz w:val="22"/>
                <w:lang w:eastAsia="en-GB"/>
              </w:rPr>
              <w:t>Most likely 2018/19</w:t>
            </w:r>
            <w:r w:rsidRPr="00B41328">
              <w:rPr>
                <w:rFonts w:ascii="Calibri" w:eastAsia="Times New Roman" w:hAnsi="Calibri" w:cs="Calibri"/>
                <w:b/>
                <w:bCs/>
                <w:color w:val="FFFFFF"/>
                <w:sz w:val="22"/>
                <w:lang w:eastAsia="en-GB"/>
              </w:rPr>
              <w:br/>
              <w:t>£m</w:t>
            </w:r>
          </w:p>
        </w:tc>
      </w:tr>
      <w:tr w:rsidR="00B41328" w:rsidRPr="00B41328" w:rsidTr="00B41328">
        <w:trPr>
          <w:trHeight w:val="290"/>
        </w:trPr>
        <w:tc>
          <w:tcPr>
            <w:tcW w:w="4500" w:type="dxa"/>
            <w:tcBorders>
              <w:top w:val="nil"/>
              <w:left w:val="single" w:sz="4" w:space="0" w:color="FFFFFF"/>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Workforce</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6.0</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2.9</w:t>
            </w:r>
          </w:p>
        </w:tc>
      </w:tr>
      <w:tr w:rsidR="00B41328" w:rsidRPr="00B41328" w:rsidTr="00B41328">
        <w:trPr>
          <w:trHeight w:val="290"/>
        </w:trPr>
        <w:tc>
          <w:tcPr>
            <w:tcW w:w="4500" w:type="dxa"/>
            <w:tcBorders>
              <w:top w:val="nil"/>
              <w:left w:val="single" w:sz="4" w:space="0" w:color="FFFFFF"/>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Clinical Transformation</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5.1</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4.1</w:t>
            </w:r>
          </w:p>
        </w:tc>
      </w:tr>
      <w:tr w:rsidR="00B41328" w:rsidRPr="00B41328" w:rsidTr="00B41328">
        <w:trPr>
          <w:trHeight w:val="290"/>
        </w:trPr>
        <w:tc>
          <w:tcPr>
            <w:tcW w:w="4500" w:type="dxa"/>
            <w:tcBorders>
              <w:top w:val="nil"/>
              <w:left w:val="single" w:sz="4" w:space="0" w:color="FFFFFF"/>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Productive Services</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5.6</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3.4</w:t>
            </w:r>
          </w:p>
        </w:tc>
      </w:tr>
      <w:tr w:rsidR="00B41328" w:rsidRPr="00B41328" w:rsidTr="00B41328">
        <w:trPr>
          <w:trHeight w:val="290"/>
        </w:trPr>
        <w:tc>
          <w:tcPr>
            <w:tcW w:w="4500" w:type="dxa"/>
            <w:tcBorders>
              <w:top w:val="nil"/>
              <w:left w:val="single" w:sz="4" w:space="0" w:color="FFFFFF"/>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Corporate Overview, Procurement and Estates</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4.5</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1.7</w:t>
            </w:r>
          </w:p>
        </w:tc>
      </w:tr>
      <w:tr w:rsidR="00B41328" w:rsidRPr="00B41328" w:rsidTr="00B41328">
        <w:trPr>
          <w:trHeight w:val="290"/>
        </w:trPr>
        <w:tc>
          <w:tcPr>
            <w:tcW w:w="4500" w:type="dxa"/>
            <w:tcBorders>
              <w:top w:val="nil"/>
              <w:left w:val="single" w:sz="4" w:space="0" w:color="FFFFFF"/>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Directorates</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4.9</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5.0</w:t>
            </w:r>
          </w:p>
        </w:tc>
      </w:tr>
      <w:tr w:rsidR="00B41328" w:rsidRPr="00B41328" w:rsidTr="00B41328">
        <w:trPr>
          <w:trHeight w:val="290"/>
        </w:trPr>
        <w:tc>
          <w:tcPr>
            <w:tcW w:w="4500" w:type="dxa"/>
            <w:tcBorders>
              <w:top w:val="nil"/>
              <w:left w:val="single" w:sz="4" w:space="0" w:color="FFFFFF"/>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Income</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2.6</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2.6</w:t>
            </w:r>
          </w:p>
        </w:tc>
      </w:tr>
      <w:tr w:rsidR="00B41328" w:rsidRPr="00B41328" w:rsidTr="00B41328">
        <w:trPr>
          <w:trHeight w:val="290"/>
        </w:trPr>
        <w:tc>
          <w:tcPr>
            <w:tcW w:w="4500" w:type="dxa"/>
            <w:tcBorders>
              <w:top w:val="nil"/>
              <w:left w:val="single" w:sz="4" w:space="0" w:color="FFFFFF"/>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Unidentified</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1.3</w:t>
            </w:r>
          </w:p>
        </w:tc>
        <w:tc>
          <w:tcPr>
            <w:tcW w:w="960" w:type="dxa"/>
            <w:tcBorders>
              <w:top w:val="nil"/>
              <w:left w:val="nil"/>
              <w:bottom w:val="single" w:sz="4" w:space="0" w:color="FFFFFF"/>
              <w:right w:val="single" w:sz="4" w:space="0" w:color="FFFFFF"/>
            </w:tcBorders>
            <w:shd w:val="clear" w:color="000000" w:fill="BDD7EE"/>
            <w:noWrap/>
            <w:vAlign w:val="bottom"/>
            <w:hideMark/>
          </w:tcPr>
          <w:p w:rsidR="00B41328" w:rsidRPr="00B41328" w:rsidRDefault="00B41328" w:rsidP="00DB77CE">
            <w:pPr>
              <w:spacing w:line="276" w:lineRule="auto"/>
              <w:jc w:val="right"/>
              <w:rPr>
                <w:rFonts w:ascii="Calibri" w:eastAsia="Times New Roman" w:hAnsi="Calibri" w:cs="Calibri"/>
                <w:color w:val="000000"/>
                <w:sz w:val="22"/>
                <w:lang w:eastAsia="en-GB"/>
              </w:rPr>
            </w:pPr>
            <w:r w:rsidRPr="00B41328">
              <w:rPr>
                <w:rFonts w:ascii="Calibri" w:eastAsia="Times New Roman" w:hAnsi="Calibri" w:cs="Calibri"/>
                <w:color w:val="000000"/>
                <w:sz w:val="22"/>
                <w:lang w:eastAsia="en-GB"/>
              </w:rPr>
              <w:t>0.0</w:t>
            </w:r>
          </w:p>
        </w:tc>
      </w:tr>
      <w:tr w:rsidR="00B41328" w:rsidRPr="00B41328" w:rsidTr="00B41328">
        <w:trPr>
          <w:trHeight w:val="290"/>
        </w:trPr>
        <w:tc>
          <w:tcPr>
            <w:tcW w:w="4500" w:type="dxa"/>
            <w:tcBorders>
              <w:top w:val="nil"/>
              <w:left w:val="single" w:sz="4" w:space="0" w:color="FFFFFF"/>
              <w:bottom w:val="single" w:sz="4" w:space="0" w:color="FFFFFF"/>
              <w:right w:val="single" w:sz="4" w:space="0" w:color="FFFFFF"/>
            </w:tcBorders>
            <w:shd w:val="clear" w:color="000000" w:fill="2F75B5"/>
            <w:noWrap/>
            <w:vAlign w:val="bottom"/>
            <w:hideMark/>
          </w:tcPr>
          <w:p w:rsidR="00B41328" w:rsidRPr="00B41328" w:rsidRDefault="00B41328" w:rsidP="00DB77CE">
            <w:pPr>
              <w:spacing w:line="276" w:lineRule="auto"/>
              <w:rPr>
                <w:rFonts w:ascii="Calibri" w:eastAsia="Times New Roman" w:hAnsi="Calibri" w:cs="Calibri"/>
                <w:b/>
                <w:bCs/>
                <w:color w:val="FFFFFF"/>
                <w:sz w:val="22"/>
                <w:lang w:eastAsia="en-GB"/>
              </w:rPr>
            </w:pPr>
            <w:r w:rsidRPr="00B41328">
              <w:rPr>
                <w:rFonts w:ascii="Calibri" w:eastAsia="Times New Roman" w:hAnsi="Calibri" w:cs="Calibri"/>
                <w:b/>
                <w:bCs/>
                <w:color w:val="FFFFFF"/>
                <w:sz w:val="22"/>
                <w:lang w:eastAsia="en-GB"/>
              </w:rPr>
              <w:t>Grand Total</w:t>
            </w:r>
          </w:p>
        </w:tc>
        <w:tc>
          <w:tcPr>
            <w:tcW w:w="960" w:type="dxa"/>
            <w:tcBorders>
              <w:top w:val="nil"/>
              <w:left w:val="nil"/>
              <w:bottom w:val="single" w:sz="4" w:space="0" w:color="FFFFFF"/>
              <w:right w:val="single" w:sz="4" w:space="0" w:color="FFFFFF"/>
            </w:tcBorders>
            <w:shd w:val="clear" w:color="000000" w:fill="2F75B5"/>
            <w:noWrap/>
            <w:vAlign w:val="bottom"/>
            <w:hideMark/>
          </w:tcPr>
          <w:p w:rsidR="00B41328" w:rsidRPr="00B41328" w:rsidRDefault="00B41328" w:rsidP="00DB77CE">
            <w:pPr>
              <w:spacing w:line="276" w:lineRule="auto"/>
              <w:jc w:val="right"/>
              <w:rPr>
                <w:rFonts w:ascii="Calibri" w:eastAsia="Times New Roman" w:hAnsi="Calibri" w:cs="Calibri"/>
                <w:b/>
                <w:bCs/>
                <w:color w:val="FFFFFF"/>
                <w:sz w:val="22"/>
                <w:lang w:eastAsia="en-GB"/>
              </w:rPr>
            </w:pPr>
            <w:r w:rsidRPr="00B41328">
              <w:rPr>
                <w:rFonts w:ascii="Calibri" w:eastAsia="Times New Roman" w:hAnsi="Calibri" w:cs="Calibri"/>
                <w:b/>
                <w:bCs/>
                <w:color w:val="FFFFFF"/>
                <w:sz w:val="22"/>
                <w:lang w:eastAsia="en-GB"/>
              </w:rPr>
              <w:t>30.0</w:t>
            </w:r>
          </w:p>
        </w:tc>
        <w:tc>
          <w:tcPr>
            <w:tcW w:w="960" w:type="dxa"/>
            <w:tcBorders>
              <w:top w:val="nil"/>
              <w:left w:val="nil"/>
              <w:bottom w:val="single" w:sz="4" w:space="0" w:color="FFFFFF"/>
              <w:right w:val="single" w:sz="4" w:space="0" w:color="FFFFFF"/>
            </w:tcBorders>
            <w:shd w:val="clear" w:color="000000" w:fill="2F75B5"/>
            <w:noWrap/>
            <w:vAlign w:val="bottom"/>
            <w:hideMark/>
          </w:tcPr>
          <w:p w:rsidR="00B41328" w:rsidRPr="00B41328" w:rsidRDefault="00B41328" w:rsidP="00DB77CE">
            <w:pPr>
              <w:spacing w:line="276" w:lineRule="auto"/>
              <w:jc w:val="right"/>
              <w:rPr>
                <w:rFonts w:ascii="Calibri" w:eastAsia="Times New Roman" w:hAnsi="Calibri" w:cs="Calibri"/>
                <w:b/>
                <w:bCs/>
                <w:color w:val="FFFFFF"/>
                <w:sz w:val="22"/>
                <w:lang w:eastAsia="en-GB"/>
              </w:rPr>
            </w:pPr>
            <w:r w:rsidRPr="00B41328">
              <w:rPr>
                <w:rFonts w:ascii="Calibri" w:eastAsia="Times New Roman" w:hAnsi="Calibri" w:cs="Calibri"/>
                <w:b/>
                <w:bCs/>
                <w:color w:val="FFFFFF"/>
                <w:sz w:val="22"/>
                <w:lang w:eastAsia="en-GB"/>
              </w:rPr>
              <w:t>19.7</w:t>
            </w:r>
          </w:p>
        </w:tc>
      </w:tr>
    </w:tbl>
    <w:p w:rsidR="00206B1C" w:rsidRPr="00BF0E26" w:rsidRDefault="00206B1C" w:rsidP="00DB77CE">
      <w:pPr>
        <w:autoSpaceDE w:val="0"/>
        <w:autoSpaceDN w:val="0"/>
        <w:adjustRightInd w:val="0"/>
        <w:spacing w:line="276" w:lineRule="auto"/>
        <w:rPr>
          <w:rFonts w:cs="Arial"/>
          <w:sz w:val="22"/>
        </w:rPr>
      </w:pPr>
    </w:p>
    <w:p w:rsidR="00206B1C" w:rsidRPr="00BF0E26" w:rsidRDefault="00206B1C" w:rsidP="00DB77CE">
      <w:pPr>
        <w:autoSpaceDE w:val="0"/>
        <w:autoSpaceDN w:val="0"/>
        <w:adjustRightInd w:val="0"/>
        <w:spacing w:line="276" w:lineRule="auto"/>
        <w:rPr>
          <w:rFonts w:cs="Arial"/>
          <w:sz w:val="22"/>
        </w:rPr>
      </w:pPr>
    </w:p>
    <w:p w:rsidR="00206B1C" w:rsidRPr="00BF0E26" w:rsidRDefault="00206B1C" w:rsidP="00DB77CE">
      <w:pPr>
        <w:autoSpaceDE w:val="0"/>
        <w:autoSpaceDN w:val="0"/>
        <w:adjustRightInd w:val="0"/>
        <w:spacing w:line="276" w:lineRule="auto"/>
        <w:rPr>
          <w:rFonts w:cs="Arial"/>
          <w:sz w:val="22"/>
        </w:rPr>
      </w:pPr>
      <w:r w:rsidRPr="00BF0E26">
        <w:rPr>
          <w:rFonts w:cs="Arial"/>
          <w:sz w:val="22"/>
        </w:rPr>
        <w:t>All schemes will be subject to a Quality Impact Assessment (QIA) signed off by the Medical Director and Director of Nursing. Each is supported by detailed milestone development and implementation plan.</w:t>
      </w:r>
    </w:p>
    <w:p w:rsidR="00E76218" w:rsidRPr="00BF0E26" w:rsidRDefault="00E76218" w:rsidP="00DB77CE">
      <w:pPr>
        <w:autoSpaceDE w:val="0"/>
        <w:autoSpaceDN w:val="0"/>
        <w:adjustRightInd w:val="0"/>
        <w:spacing w:line="276" w:lineRule="auto"/>
        <w:rPr>
          <w:rFonts w:cs="Arial"/>
          <w:b/>
          <w:bCs/>
          <w:sz w:val="22"/>
          <w:szCs w:val="12"/>
        </w:rPr>
      </w:pPr>
    </w:p>
    <w:p w:rsidR="00154812" w:rsidRDefault="00154812" w:rsidP="00DB77CE">
      <w:pPr>
        <w:autoSpaceDE w:val="0"/>
        <w:autoSpaceDN w:val="0"/>
        <w:adjustRightInd w:val="0"/>
        <w:spacing w:line="276" w:lineRule="auto"/>
        <w:rPr>
          <w:rFonts w:cs="Arial"/>
          <w:b/>
          <w:bCs/>
          <w:sz w:val="22"/>
          <w:szCs w:val="12"/>
        </w:rPr>
      </w:pPr>
    </w:p>
    <w:p w:rsidR="00154812" w:rsidRDefault="00154812" w:rsidP="00DB77CE">
      <w:pPr>
        <w:autoSpaceDE w:val="0"/>
        <w:autoSpaceDN w:val="0"/>
        <w:adjustRightInd w:val="0"/>
        <w:spacing w:line="276" w:lineRule="auto"/>
        <w:rPr>
          <w:rFonts w:cs="Arial"/>
          <w:b/>
          <w:bCs/>
          <w:sz w:val="22"/>
          <w:szCs w:val="12"/>
        </w:rPr>
      </w:pPr>
    </w:p>
    <w:p w:rsidR="00154812" w:rsidRDefault="00154812" w:rsidP="00DB77CE">
      <w:pPr>
        <w:autoSpaceDE w:val="0"/>
        <w:autoSpaceDN w:val="0"/>
        <w:adjustRightInd w:val="0"/>
        <w:spacing w:line="276" w:lineRule="auto"/>
        <w:rPr>
          <w:rFonts w:cs="Arial"/>
          <w:b/>
          <w:bCs/>
          <w:sz w:val="22"/>
          <w:szCs w:val="12"/>
        </w:rPr>
      </w:pPr>
    </w:p>
    <w:p w:rsidR="00154812" w:rsidRDefault="00154812" w:rsidP="00DB77CE">
      <w:pPr>
        <w:autoSpaceDE w:val="0"/>
        <w:autoSpaceDN w:val="0"/>
        <w:adjustRightInd w:val="0"/>
        <w:spacing w:line="276" w:lineRule="auto"/>
        <w:rPr>
          <w:rFonts w:cs="Arial"/>
          <w:b/>
          <w:bCs/>
          <w:sz w:val="22"/>
          <w:szCs w:val="12"/>
        </w:rPr>
      </w:pPr>
    </w:p>
    <w:p w:rsidR="00154812" w:rsidRDefault="00154812" w:rsidP="00DB77CE">
      <w:pPr>
        <w:autoSpaceDE w:val="0"/>
        <w:autoSpaceDN w:val="0"/>
        <w:adjustRightInd w:val="0"/>
        <w:spacing w:line="276" w:lineRule="auto"/>
        <w:rPr>
          <w:rFonts w:cs="Arial"/>
          <w:b/>
          <w:bCs/>
          <w:sz w:val="22"/>
          <w:szCs w:val="12"/>
        </w:rPr>
      </w:pPr>
    </w:p>
    <w:p w:rsidR="00C6408C" w:rsidRDefault="00C6408C" w:rsidP="00DB77CE">
      <w:pPr>
        <w:autoSpaceDE w:val="0"/>
        <w:autoSpaceDN w:val="0"/>
        <w:adjustRightInd w:val="0"/>
        <w:spacing w:line="276" w:lineRule="auto"/>
        <w:rPr>
          <w:rFonts w:cs="Arial"/>
          <w:b/>
          <w:bCs/>
          <w:sz w:val="22"/>
          <w:szCs w:val="12"/>
        </w:rPr>
      </w:pPr>
    </w:p>
    <w:p w:rsidR="00C6408C" w:rsidRDefault="00C6408C" w:rsidP="00DB77CE">
      <w:pPr>
        <w:autoSpaceDE w:val="0"/>
        <w:autoSpaceDN w:val="0"/>
        <w:adjustRightInd w:val="0"/>
        <w:spacing w:line="276" w:lineRule="auto"/>
        <w:rPr>
          <w:rFonts w:cs="Arial"/>
          <w:b/>
          <w:bCs/>
          <w:sz w:val="22"/>
          <w:szCs w:val="12"/>
        </w:rPr>
      </w:pPr>
    </w:p>
    <w:p w:rsidR="00E76218" w:rsidRPr="00C6408C" w:rsidRDefault="00E76218" w:rsidP="00DB77CE">
      <w:pPr>
        <w:autoSpaceDE w:val="0"/>
        <w:autoSpaceDN w:val="0"/>
        <w:adjustRightInd w:val="0"/>
        <w:spacing w:line="276" w:lineRule="auto"/>
        <w:rPr>
          <w:rFonts w:cs="Arial"/>
          <w:b/>
          <w:bCs/>
          <w:color w:val="ED8B00"/>
          <w:szCs w:val="12"/>
        </w:rPr>
      </w:pPr>
      <w:r w:rsidRPr="00C6408C">
        <w:rPr>
          <w:rFonts w:cs="Arial"/>
          <w:b/>
          <w:bCs/>
          <w:color w:val="ED8B00"/>
          <w:szCs w:val="12"/>
        </w:rPr>
        <w:t>Capital Planning</w:t>
      </w:r>
    </w:p>
    <w:p w:rsidR="00EF2079" w:rsidRPr="00EF2079" w:rsidRDefault="00EF2079" w:rsidP="00DB77CE">
      <w:pPr>
        <w:autoSpaceDE w:val="0"/>
        <w:autoSpaceDN w:val="0"/>
        <w:adjustRightInd w:val="0"/>
        <w:spacing w:line="276" w:lineRule="auto"/>
        <w:rPr>
          <w:rFonts w:cs="Arial"/>
          <w:b/>
          <w:bCs/>
          <w:szCs w:val="12"/>
        </w:rPr>
      </w:pPr>
    </w:p>
    <w:p w:rsidR="003E0319" w:rsidRPr="00BF0E26" w:rsidRDefault="003E0319" w:rsidP="003E0319">
      <w:pPr>
        <w:pStyle w:val="Default"/>
        <w:spacing w:line="276" w:lineRule="auto"/>
        <w:rPr>
          <w:rFonts w:ascii="Arial" w:hAnsi="Arial" w:cs="Arial"/>
          <w:color w:val="auto"/>
          <w:sz w:val="22"/>
          <w:szCs w:val="22"/>
        </w:rPr>
      </w:pPr>
      <w:r>
        <w:rPr>
          <w:rFonts w:ascii="Arial" w:hAnsi="Arial" w:cs="Arial"/>
          <w:color w:val="auto"/>
          <w:sz w:val="22"/>
          <w:szCs w:val="22"/>
        </w:rPr>
        <w:t>T</w:t>
      </w:r>
      <w:r w:rsidRPr="00BF0E26">
        <w:rPr>
          <w:rFonts w:ascii="Arial" w:hAnsi="Arial" w:cs="Arial"/>
          <w:color w:val="auto"/>
          <w:sz w:val="22"/>
          <w:szCs w:val="22"/>
        </w:rPr>
        <w:t xml:space="preserve">he Trust has internally </w:t>
      </w:r>
      <w:r>
        <w:rPr>
          <w:rFonts w:ascii="Arial" w:hAnsi="Arial" w:cs="Arial"/>
          <w:color w:val="auto"/>
          <w:sz w:val="22"/>
          <w:szCs w:val="22"/>
        </w:rPr>
        <w:t>generated capital resource of c</w:t>
      </w:r>
      <w:r w:rsidRPr="00BF0E26">
        <w:rPr>
          <w:rFonts w:ascii="Arial" w:hAnsi="Arial" w:cs="Arial"/>
          <w:color w:val="auto"/>
          <w:sz w:val="22"/>
          <w:szCs w:val="22"/>
        </w:rPr>
        <w:t>£11.</w:t>
      </w:r>
      <w:r>
        <w:rPr>
          <w:rFonts w:ascii="Arial" w:hAnsi="Arial" w:cs="Arial"/>
          <w:color w:val="auto"/>
          <w:sz w:val="22"/>
          <w:szCs w:val="22"/>
        </w:rPr>
        <w:t>1</w:t>
      </w:r>
      <w:r w:rsidRPr="00BF0E26">
        <w:rPr>
          <w:rFonts w:ascii="Arial" w:hAnsi="Arial" w:cs="Arial"/>
          <w:color w:val="auto"/>
          <w:sz w:val="22"/>
          <w:szCs w:val="22"/>
        </w:rPr>
        <w:t xml:space="preserve">m. This is an extremely limited resource to maintain the estate and infrastructure of the organisation across three main and a number of peripheral sites. </w:t>
      </w:r>
    </w:p>
    <w:p w:rsidR="003E0319" w:rsidRPr="00BF0E26" w:rsidRDefault="003E0319" w:rsidP="003E0319">
      <w:pPr>
        <w:pStyle w:val="Default"/>
        <w:spacing w:line="276" w:lineRule="auto"/>
        <w:rPr>
          <w:rFonts w:ascii="Arial" w:hAnsi="Arial" w:cs="Arial"/>
          <w:color w:val="auto"/>
          <w:sz w:val="16"/>
          <w:szCs w:val="16"/>
        </w:rPr>
      </w:pPr>
    </w:p>
    <w:p w:rsidR="003E0319" w:rsidRPr="00BF0E26" w:rsidRDefault="003E0319" w:rsidP="003E0319">
      <w:pPr>
        <w:pStyle w:val="Default"/>
        <w:spacing w:line="276" w:lineRule="auto"/>
        <w:rPr>
          <w:rFonts w:ascii="Arial" w:hAnsi="Arial" w:cs="Arial"/>
          <w:color w:val="auto"/>
          <w:sz w:val="22"/>
          <w:szCs w:val="22"/>
        </w:rPr>
      </w:pPr>
      <w:r w:rsidRPr="00BF0E26">
        <w:rPr>
          <w:rFonts w:ascii="Arial" w:hAnsi="Arial" w:cs="Arial"/>
          <w:color w:val="auto"/>
          <w:sz w:val="22"/>
          <w:szCs w:val="22"/>
        </w:rPr>
        <w:t xml:space="preserve">Capital plans are risk based with the majority of resources targeted at medical and IT equipment replacement and estate compliance. The opportunities to invest in service and clinical developments are significantly constrained. Any funding available will be prioritised based on the combined impact on quality, access, performance and finance. </w:t>
      </w:r>
    </w:p>
    <w:p w:rsidR="003E0319" w:rsidRPr="00BF0E26" w:rsidRDefault="003E0319" w:rsidP="003E0319">
      <w:pPr>
        <w:pStyle w:val="Default"/>
        <w:spacing w:line="276" w:lineRule="auto"/>
        <w:rPr>
          <w:rFonts w:ascii="Arial" w:hAnsi="Arial" w:cs="Arial"/>
          <w:color w:val="auto"/>
          <w:sz w:val="22"/>
          <w:szCs w:val="22"/>
        </w:rPr>
      </w:pPr>
    </w:p>
    <w:p w:rsidR="003E0319" w:rsidRPr="00BF0E26" w:rsidRDefault="003E0319" w:rsidP="003E0319">
      <w:pPr>
        <w:pStyle w:val="Default"/>
        <w:spacing w:line="276" w:lineRule="auto"/>
        <w:rPr>
          <w:rFonts w:ascii="Arial" w:hAnsi="Arial" w:cs="Arial"/>
          <w:color w:val="auto"/>
          <w:sz w:val="22"/>
          <w:szCs w:val="22"/>
        </w:rPr>
      </w:pPr>
      <w:r w:rsidRPr="00BF0E26">
        <w:rPr>
          <w:rFonts w:ascii="Arial" w:hAnsi="Arial" w:cs="Arial"/>
          <w:color w:val="auto"/>
          <w:sz w:val="22"/>
          <w:szCs w:val="22"/>
        </w:rPr>
        <w:t>The Trust will be looking to rationalise elements of the Estates throughout the next planning cycle that will generate additional capital resources that will be allocated based on the same risk based and benefits approach highlighted above.</w:t>
      </w:r>
    </w:p>
    <w:p w:rsidR="003E0319" w:rsidRPr="00BF0E26" w:rsidRDefault="003E0319" w:rsidP="003E0319">
      <w:pPr>
        <w:pStyle w:val="Default"/>
        <w:spacing w:line="276" w:lineRule="auto"/>
        <w:rPr>
          <w:rFonts w:ascii="Arial" w:hAnsi="Arial" w:cs="Arial"/>
          <w:color w:val="auto"/>
          <w:sz w:val="22"/>
          <w:szCs w:val="22"/>
        </w:rPr>
      </w:pPr>
    </w:p>
    <w:p w:rsidR="003E0319" w:rsidRPr="00BF0E26" w:rsidRDefault="003E0319" w:rsidP="003E0319">
      <w:pPr>
        <w:pStyle w:val="Default"/>
        <w:spacing w:line="276" w:lineRule="auto"/>
        <w:rPr>
          <w:rFonts w:ascii="Arial" w:hAnsi="Arial" w:cs="Arial"/>
          <w:color w:val="auto"/>
          <w:sz w:val="22"/>
          <w:szCs w:val="22"/>
        </w:rPr>
      </w:pPr>
      <w:r w:rsidRPr="00BF0E26">
        <w:rPr>
          <w:rFonts w:ascii="Arial" w:hAnsi="Arial" w:cs="Arial"/>
          <w:color w:val="auto"/>
          <w:sz w:val="22"/>
          <w:szCs w:val="22"/>
        </w:rPr>
        <w:t>The Trust was served two fire enforcement notices in 2017/18 at Pilgrim and Lincoln sites with a timetable of compliance phased over 3 financial years. The significant capital requirement to deliver this programme was supported in 2017/18 with a loan of £9.5m from the Department of Health (DH)</w:t>
      </w:r>
      <w:r>
        <w:rPr>
          <w:rFonts w:ascii="Arial" w:hAnsi="Arial" w:cs="Arial"/>
          <w:color w:val="auto"/>
          <w:sz w:val="22"/>
          <w:szCs w:val="22"/>
        </w:rPr>
        <w:t xml:space="preserve"> and the Trust has received confirmation of a further £26.5m external loan support for 2018/19. </w:t>
      </w:r>
    </w:p>
    <w:p w:rsidR="003E0319" w:rsidRPr="00BF0E26" w:rsidRDefault="003E0319" w:rsidP="003E0319">
      <w:pPr>
        <w:pStyle w:val="Default"/>
        <w:spacing w:line="276" w:lineRule="auto"/>
        <w:rPr>
          <w:rFonts w:ascii="Arial" w:hAnsi="Arial" w:cs="Arial"/>
          <w:color w:val="auto"/>
          <w:sz w:val="16"/>
          <w:szCs w:val="16"/>
        </w:rPr>
      </w:pPr>
    </w:p>
    <w:p w:rsidR="003E0319" w:rsidRPr="00BF0E26" w:rsidRDefault="003E0319" w:rsidP="003E0319">
      <w:pPr>
        <w:pStyle w:val="Default"/>
        <w:spacing w:line="276" w:lineRule="auto"/>
        <w:rPr>
          <w:rFonts w:ascii="Arial" w:hAnsi="Arial" w:cs="Arial"/>
          <w:color w:val="auto"/>
          <w:sz w:val="22"/>
          <w:szCs w:val="22"/>
        </w:rPr>
      </w:pPr>
      <w:r w:rsidRPr="00BF0E26">
        <w:rPr>
          <w:rFonts w:ascii="Arial" w:hAnsi="Arial" w:cs="Arial"/>
          <w:color w:val="auto"/>
          <w:sz w:val="22"/>
          <w:szCs w:val="22"/>
        </w:rPr>
        <w:t>The Trust is in discussions with NHSI and fellow Lincolnshire STP organisations in respect of opportunities to access additional capital funding to support transformational change and investments in improved and moder</w:t>
      </w:r>
      <w:r>
        <w:rPr>
          <w:rFonts w:ascii="Arial" w:hAnsi="Arial" w:cs="Arial"/>
          <w:color w:val="auto"/>
          <w:sz w:val="22"/>
          <w:szCs w:val="22"/>
        </w:rPr>
        <w:t>nised IT and clinical capacity. The Trust is producing a number of business cases during the first quarter of 2018/19 to submit to NHSI to apply for specific capital support for these projects.</w:t>
      </w:r>
    </w:p>
    <w:p w:rsidR="003E0319" w:rsidRPr="00BF0E26" w:rsidRDefault="003E0319" w:rsidP="003E0319">
      <w:pPr>
        <w:pStyle w:val="Default"/>
        <w:spacing w:line="276" w:lineRule="auto"/>
        <w:rPr>
          <w:rFonts w:ascii="Arial" w:hAnsi="Arial" w:cs="Arial"/>
          <w:color w:val="auto"/>
          <w:sz w:val="16"/>
          <w:szCs w:val="16"/>
        </w:rPr>
      </w:pPr>
    </w:p>
    <w:p w:rsidR="003E0319" w:rsidRDefault="003E0319" w:rsidP="003E0319">
      <w:pPr>
        <w:pStyle w:val="Default"/>
        <w:spacing w:line="276" w:lineRule="auto"/>
        <w:rPr>
          <w:rFonts w:ascii="Arial" w:hAnsi="Arial" w:cs="Arial"/>
          <w:color w:val="auto"/>
          <w:sz w:val="22"/>
          <w:szCs w:val="22"/>
        </w:rPr>
      </w:pPr>
      <w:r w:rsidRPr="00BF0E26">
        <w:rPr>
          <w:rFonts w:ascii="Arial" w:hAnsi="Arial" w:cs="Arial"/>
          <w:color w:val="auto"/>
          <w:sz w:val="22"/>
          <w:szCs w:val="22"/>
        </w:rPr>
        <w:t>The Trust is continuing to develop and finalise detailed schemes as part of the business planning process, and therefore the table below provides a high level indication of the split of capital schemes which are currently in development.</w:t>
      </w:r>
    </w:p>
    <w:p w:rsidR="00FA4E4F" w:rsidRPr="00BF0E26" w:rsidRDefault="00FA4E4F" w:rsidP="00DB77CE">
      <w:pPr>
        <w:pStyle w:val="Default"/>
        <w:spacing w:line="276" w:lineRule="auto"/>
        <w:rPr>
          <w:rFonts w:ascii="Arial" w:hAnsi="Arial" w:cs="Arial"/>
          <w:color w:val="auto"/>
          <w:sz w:val="22"/>
          <w:szCs w:val="22"/>
        </w:rPr>
      </w:pPr>
    </w:p>
    <w:tbl>
      <w:tblPr>
        <w:tblW w:w="4739" w:type="dxa"/>
        <w:tblCellMar>
          <w:left w:w="0" w:type="dxa"/>
          <w:right w:w="0" w:type="dxa"/>
        </w:tblCellMar>
        <w:tblLook w:val="04A0" w:firstRow="1" w:lastRow="0" w:firstColumn="1" w:lastColumn="0" w:noHBand="0" w:noVBand="1"/>
      </w:tblPr>
      <w:tblGrid>
        <w:gridCol w:w="3760"/>
        <w:gridCol w:w="980"/>
      </w:tblGrid>
      <w:tr w:rsidR="003E0319" w:rsidTr="00EB2569">
        <w:trPr>
          <w:trHeight w:val="580"/>
        </w:trPr>
        <w:tc>
          <w:tcPr>
            <w:tcW w:w="3760" w:type="dxa"/>
            <w:tcBorders>
              <w:top w:val="single" w:sz="8" w:space="0" w:color="FFFFFF"/>
              <w:left w:val="single" w:sz="8" w:space="0" w:color="FFFFFF"/>
              <w:bottom w:val="single" w:sz="8" w:space="0" w:color="FFFFFF"/>
              <w:right w:val="single" w:sz="8" w:space="0" w:color="FFFFFF"/>
            </w:tcBorders>
            <w:shd w:val="clear" w:color="auto" w:fill="2F75B5"/>
            <w:noWrap/>
            <w:tcMar>
              <w:top w:w="0" w:type="dxa"/>
              <w:left w:w="108" w:type="dxa"/>
              <w:bottom w:w="0" w:type="dxa"/>
              <w:right w:w="108" w:type="dxa"/>
            </w:tcMar>
            <w:vAlign w:val="center"/>
            <w:hideMark/>
          </w:tcPr>
          <w:p w:rsidR="003E0319" w:rsidRDefault="003E0319" w:rsidP="00EB2569">
            <w:pPr>
              <w:spacing w:line="276" w:lineRule="auto"/>
              <w:jc w:val="center"/>
              <w:rPr>
                <w:rFonts w:ascii="Calibri" w:hAnsi="Calibri" w:cs="Calibri"/>
                <w:b/>
                <w:bCs/>
                <w:color w:val="FFFFFF"/>
                <w:sz w:val="22"/>
              </w:rPr>
            </w:pPr>
            <w:r>
              <w:rPr>
                <w:rFonts w:ascii="Calibri" w:hAnsi="Calibri" w:cs="Calibri"/>
                <w:b/>
                <w:bCs/>
                <w:color w:val="FFFFFF"/>
                <w:sz w:val="22"/>
              </w:rPr>
              <w:t>Scheme</w:t>
            </w:r>
          </w:p>
        </w:tc>
        <w:tc>
          <w:tcPr>
            <w:tcW w:w="979" w:type="dxa"/>
            <w:tcBorders>
              <w:top w:val="single" w:sz="8" w:space="0" w:color="FFFFFF"/>
              <w:left w:val="nil"/>
              <w:bottom w:val="single" w:sz="8" w:space="0" w:color="FFFFFF"/>
              <w:right w:val="single" w:sz="8" w:space="0" w:color="FFFFFF"/>
            </w:tcBorders>
            <w:shd w:val="clear" w:color="auto" w:fill="2F75B5"/>
            <w:tcMar>
              <w:top w:w="0" w:type="dxa"/>
              <w:left w:w="108" w:type="dxa"/>
              <w:bottom w:w="0" w:type="dxa"/>
              <w:right w:w="108" w:type="dxa"/>
            </w:tcMar>
            <w:vAlign w:val="center"/>
            <w:hideMark/>
          </w:tcPr>
          <w:p w:rsidR="003E0319" w:rsidRDefault="003E0319" w:rsidP="00EB2569">
            <w:pPr>
              <w:spacing w:line="276" w:lineRule="auto"/>
              <w:jc w:val="center"/>
              <w:rPr>
                <w:rFonts w:ascii="Calibri" w:hAnsi="Calibri" w:cs="Calibri"/>
                <w:b/>
                <w:bCs/>
                <w:color w:val="FFFFFF"/>
                <w:sz w:val="22"/>
              </w:rPr>
            </w:pPr>
            <w:r>
              <w:rPr>
                <w:rFonts w:ascii="Calibri" w:hAnsi="Calibri" w:cs="Calibri"/>
                <w:b/>
                <w:bCs/>
                <w:color w:val="FFFFFF"/>
                <w:sz w:val="22"/>
              </w:rPr>
              <w:t>2018/19</w:t>
            </w:r>
            <w:r>
              <w:rPr>
                <w:rFonts w:ascii="Calibri" w:hAnsi="Calibri" w:cs="Calibri"/>
                <w:b/>
                <w:bCs/>
                <w:color w:val="FFFFFF"/>
                <w:sz w:val="22"/>
              </w:rPr>
              <w:br/>
              <w:t>£m</w:t>
            </w:r>
          </w:p>
        </w:tc>
      </w:tr>
      <w:tr w:rsidR="003E0319" w:rsidTr="00EB2569">
        <w:trPr>
          <w:trHeight w:val="290"/>
        </w:trPr>
        <w:tc>
          <w:tcPr>
            <w:tcW w:w="3760" w:type="dxa"/>
            <w:tcBorders>
              <w:top w:val="nil"/>
              <w:left w:val="single" w:sz="8" w:space="0" w:color="FFFFFF"/>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rPr>
                <w:rFonts w:ascii="Calibri" w:hAnsi="Calibri" w:cs="Calibri"/>
                <w:color w:val="000000"/>
                <w:sz w:val="22"/>
              </w:rPr>
            </w:pPr>
            <w:r>
              <w:rPr>
                <w:rFonts w:ascii="Calibri" w:hAnsi="Calibri" w:cs="Calibri"/>
                <w:color w:val="000000"/>
                <w:sz w:val="22"/>
              </w:rPr>
              <w:t>Medical Equipment</w:t>
            </w:r>
          </w:p>
        </w:tc>
        <w:tc>
          <w:tcPr>
            <w:tcW w:w="979" w:type="dxa"/>
            <w:tcBorders>
              <w:top w:val="nil"/>
              <w:left w:val="nil"/>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jc w:val="right"/>
              <w:rPr>
                <w:rFonts w:ascii="Calibri" w:hAnsi="Calibri" w:cs="Calibri"/>
                <w:color w:val="000000"/>
                <w:sz w:val="22"/>
              </w:rPr>
            </w:pPr>
            <w:r>
              <w:rPr>
                <w:rFonts w:ascii="Calibri" w:hAnsi="Calibri" w:cs="Calibri"/>
                <w:color w:val="000000"/>
                <w:sz w:val="22"/>
              </w:rPr>
              <w:t>3.4</w:t>
            </w:r>
          </w:p>
        </w:tc>
      </w:tr>
      <w:tr w:rsidR="003E0319" w:rsidTr="00EB2569">
        <w:trPr>
          <w:trHeight w:val="290"/>
        </w:trPr>
        <w:tc>
          <w:tcPr>
            <w:tcW w:w="3760" w:type="dxa"/>
            <w:tcBorders>
              <w:top w:val="nil"/>
              <w:left w:val="single" w:sz="8" w:space="0" w:color="FFFFFF"/>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rPr>
                <w:rFonts w:ascii="Calibri" w:hAnsi="Calibri" w:cs="Calibri"/>
                <w:color w:val="000000"/>
                <w:sz w:val="22"/>
              </w:rPr>
            </w:pPr>
            <w:r>
              <w:rPr>
                <w:rFonts w:ascii="Calibri" w:hAnsi="Calibri" w:cs="Calibri"/>
                <w:color w:val="000000"/>
                <w:sz w:val="22"/>
              </w:rPr>
              <w:t>IM&amp;T</w:t>
            </w:r>
          </w:p>
        </w:tc>
        <w:tc>
          <w:tcPr>
            <w:tcW w:w="979" w:type="dxa"/>
            <w:tcBorders>
              <w:top w:val="nil"/>
              <w:left w:val="nil"/>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jc w:val="right"/>
              <w:rPr>
                <w:rFonts w:ascii="Calibri" w:hAnsi="Calibri" w:cs="Calibri"/>
                <w:color w:val="000000"/>
                <w:sz w:val="22"/>
              </w:rPr>
            </w:pPr>
            <w:r>
              <w:rPr>
                <w:rFonts w:ascii="Calibri" w:hAnsi="Calibri" w:cs="Calibri"/>
                <w:color w:val="000000"/>
                <w:sz w:val="22"/>
              </w:rPr>
              <w:t>2.6</w:t>
            </w:r>
          </w:p>
        </w:tc>
      </w:tr>
      <w:tr w:rsidR="003E0319" w:rsidTr="00EB2569">
        <w:trPr>
          <w:trHeight w:val="290"/>
        </w:trPr>
        <w:tc>
          <w:tcPr>
            <w:tcW w:w="3760" w:type="dxa"/>
            <w:tcBorders>
              <w:top w:val="nil"/>
              <w:left w:val="single" w:sz="8" w:space="0" w:color="FFFFFF"/>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rPr>
                <w:rFonts w:ascii="Calibri" w:hAnsi="Calibri" w:cs="Calibri"/>
                <w:color w:val="000000"/>
                <w:sz w:val="22"/>
              </w:rPr>
            </w:pPr>
            <w:r>
              <w:rPr>
                <w:rFonts w:ascii="Calibri" w:hAnsi="Calibri" w:cs="Calibri"/>
                <w:color w:val="000000"/>
                <w:sz w:val="22"/>
              </w:rPr>
              <w:t>Estates</w:t>
            </w:r>
          </w:p>
        </w:tc>
        <w:tc>
          <w:tcPr>
            <w:tcW w:w="979" w:type="dxa"/>
            <w:tcBorders>
              <w:top w:val="nil"/>
              <w:left w:val="nil"/>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jc w:val="right"/>
              <w:rPr>
                <w:rFonts w:ascii="Calibri" w:hAnsi="Calibri" w:cs="Calibri"/>
                <w:color w:val="000000"/>
                <w:sz w:val="22"/>
              </w:rPr>
            </w:pPr>
            <w:r>
              <w:rPr>
                <w:rFonts w:ascii="Calibri" w:hAnsi="Calibri" w:cs="Calibri"/>
                <w:color w:val="000000"/>
                <w:sz w:val="22"/>
              </w:rPr>
              <w:t>3.0</w:t>
            </w:r>
          </w:p>
        </w:tc>
      </w:tr>
      <w:tr w:rsidR="003E0319" w:rsidTr="00EB2569">
        <w:trPr>
          <w:trHeight w:val="290"/>
        </w:trPr>
        <w:tc>
          <w:tcPr>
            <w:tcW w:w="3760" w:type="dxa"/>
            <w:tcBorders>
              <w:top w:val="nil"/>
              <w:left w:val="single" w:sz="8" w:space="0" w:color="FFFFFF"/>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rPr>
                <w:rFonts w:ascii="Calibri" w:hAnsi="Calibri" w:cs="Calibri"/>
                <w:color w:val="000000"/>
                <w:sz w:val="22"/>
              </w:rPr>
            </w:pPr>
            <w:r>
              <w:rPr>
                <w:rFonts w:ascii="Calibri" w:hAnsi="Calibri" w:cs="Calibri"/>
                <w:color w:val="000000"/>
                <w:sz w:val="22"/>
              </w:rPr>
              <w:t>Fire Compliance (includes £26.5m external support)</w:t>
            </w:r>
          </w:p>
        </w:tc>
        <w:tc>
          <w:tcPr>
            <w:tcW w:w="979" w:type="dxa"/>
            <w:tcBorders>
              <w:top w:val="nil"/>
              <w:left w:val="nil"/>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jc w:val="right"/>
              <w:rPr>
                <w:rFonts w:ascii="Calibri" w:hAnsi="Calibri" w:cs="Calibri"/>
                <w:color w:val="000000"/>
                <w:sz w:val="22"/>
              </w:rPr>
            </w:pPr>
            <w:r>
              <w:rPr>
                <w:rFonts w:ascii="Calibri" w:hAnsi="Calibri" w:cs="Calibri"/>
                <w:color w:val="000000"/>
                <w:sz w:val="22"/>
              </w:rPr>
              <w:t>28.6</w:t>
            </w:r>
          </w:p>
        </w:tc>
      </w:tr>
      <w:tr w:rsidR="003E0319" w:rsidTr="00EB2569">
        <w:trPr>
          <w:trHeight w:val="290"/>
        </w:trPr>
        <w:tc>
          <w:tcPr>
            <w:tcW w:w="3760" w:type="dxa"/>
            <w:tcBorders>
              <w:top w:val="nil"/>
              <w:left w:val="single" w:sz="8" w:space="0" w:color="FFFFFF"/>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rPr>
                <w:rFonts w:ascii="Calibri" w:hAnsi="Calibri" w:cs="Calibri"/>
                <w:color w:val="000000"/>
                <w:sz w:val="22"/>
              </w:rPr>
            </w:pPr>
            <w:r>
              <w:rPr>
                <w:rFonts w:ascii="Calibri" w:hAnsi="Calibri" w:cs="Calibri"/>
                <w:color w:val="000000"/>
                <w:sz w:val="22"/>
              </w:rPr>
              <w:t>Contingency</w:t>
            </w:r>
          </w:p>
        </w:tc>
        <w:tc>
          <w:tcPr>
            <w:tcW w:w="979" w:type="dxa"/>
            <w:tcBorders>
              <w:top w:val="nil"/>
              <w:left w:val="nil"/>
              <w:bottom w:val="single" w:sz="8" w:space="0" w:color="FFFFFF"/>
              <w:right w:val="single" w:sz="8" w:space="0" w:color="FFFFFF"/>
            </w:tcBorders>
            <w:shd w:val="clear" w:color="auto" w:fill="BDD7EE"/>
            <w:noWrap/>
            <w:tcMar>
              <w:top w:w="0" w:type="dxa"/>
              <w:left w:w="108" w:type="dxa"/>
              <w:bottom w:w="0" w:type="dxa"/>
              <w:right w:w="108" w:type="dxa"/>
            </w:tcMar>
            <w:vAlign w:val="bottom"/>
            <w:hideMark/>
          </w:tcPr>
          <w:p w:rsidR="003E0319" w:rsidRDefault="003E0319" w:rsidP="00EB2569">
            <w:pPr>
              <w:spacing w:line="276" w:lineRule="auto"/>
              <w:jc w:val="right"/>
              <w:rPr>
                <w:rFonts w:ascii="Calibri" w:hAnsi="Calibri" w:cs="Calibri"/>
                <w:color w:val="000000"/>
                <w:sz w:val="22"/>
              </w:rPr>
            </w:pPr>
            <w:r>
              <w:rPr>
                <w:rFonts w:ascii="Calibri" w:hAnsi="Calibri" w:cs="Calibri"/>
                <w:color w:val="000000"/>
                <w:sz w:val="22"/>
              </w:rPr>
              <w:t>0.1</w:t>
            </w:r>
          </w:p>
        </w:tc>
      </w:tr>
      <w:tr w:rsidR="003E0319" w:rsidTr="00EB2569">
        <w:trPr>
          <w:trHeight w:val="290"/>
        </w:trPr>
        <w:tc>
          <w:tcPr>
            <w:tcW w:w="3760" w:type="dxa"/>
            <w:tcBorders>
              <w:top w:val="nil"/>
              <w:left w:val="single" w:sz="8" w:space="0" w:color="FFFFFF"/>
              <w:bottom w:val="single" w:sz="8" w:space="0" w:color="FFFFFF"/>
              <w:right w:val="single" w:sz="8" w:space="0" w:color="FFFFFF"/>
            </w:tcBorders>
            <w:shd w:val="clear" w:color="auto" w:fill="2F75B5"/>
            <w:noWrap/>
            <w:tcMar>
              <w:top w:w="0" w:type="dxa"/>
              <w:left w:w="108" w:type="dxa"/>
              <w:bottom w:w="0" w:type="dxa"/>
              <w:right w:w="108" w:type="dxa"/>
            </w:tcMar>
            <w:vAlign w:val="bottom"/>
            <w:hideMark/>
          </w:tcPr>
          <w:p w:rsidR="003E0319" w:rsidRDefault="003E0319" w:rsidP="00EB2569">
            <w:pPr>
              <w:spacing w:line="276" w:lineRule="auto"/>
              <w:rPr>
                <w:rFonts w:ascii="Calibri" w:hAnsi="Calibri" w:cs="Calibri"/>
                <w:b/>
                <w:bCs/>
                <w:color w:val="FFFFFF"/>
                <w:sz w:val="22"/>
              </w:rPr>
            </w:pPr>
            <w:r>
              <w:rPr>
                <w:rFonts w:ascii="Calibri" w:hAnsi="Calibri" w:cs="Calibri"/>
                <w:b/>
                <w:bCs/>
                <w:color w:val="FFFFFF"/>
                <w:sz w:val="22"/>
              </w:rPr>
              <w:t>Grand Total</w:t>
            </w:r>
          </w:p>
        </w:tc>
        <w:tc>
          <w:tcPr>
            <w:tcW w:w="979" w:type="dxa"/>
            <w:tcBorders>
              <w:top w:val="nil"/>
              <w:left w:val="nil"/>
              <w:bottom w:val="single" w:sz="8" w:space="0" w:color="FFFFFF"/>
              <w:right w:val="single" w:sz="8" w:space="0" w:color="FFFFFF"/>
            </w:tcBorders>
            <w:shd w:val="clear" w:color="auto" w:fill="2F75B5"/>
            <w:noWrap/>
            <w:tcMar>
              <w:top w:w="0" w:type="dxa"/>
              <w:left w:w="108" w:type="dxa"/>
              <w:bottom w:w="0" w:type="dxa"/>
              <w:right w:w="108" w:type="dxa"/>
            </w:tcMar>
            <w:vAlign w:val="bottom"/>
            <w:hideMark/>
          </w:tcPr>
          <w:p w:rsidR="003E0319" w:rsidRDefault="003E0319" w:rsidP="00EB2569">
            <w:pPr>
              <w:spacing w:line="276" w:lineRule="auto"/>
              <w:jc w:val="right"/>
              <w:rPr>
                <w:rFonts w:ascii="Calibri" w:hAnsi="Calibri" w:cs="Calibri"/>
                <w:b/>
                <w:bCs/>
                <w:color w:val="FFFFFF"/>
                <w:sz w:val="22"/>
              </w:rPr>
            </w:pPr>
            <w:r>
              <w:rPr>
                <w:rFonts w:ascii="Calibri" w:hAnsi="Calibri" w:cs="Calibri"/>
                <w:b/>
                <w:bCs/>
                <w:color w:val="FFFFFF"/>
                <w:sz w:val="22"/>
              </w:rPr>
              <w:t>37.7</w:t>
            </w:r>
          </w:p>
        </w:tc>
      </w:tr>
    </w:tbl>
    <w:p w:rsidR="003E0319" w:rsidRDefault="003E0319" w:rsidP="00DB77CE">
      <w:pPr>
        <w:autoSpaceDE w:val="0"/>
        <w:autoSpaceDN w:val="0"/>
        <w:adjustRightInd w:val="0"/>
        <w:spacing w:line="276" w:lineRule="auto"/>
        <w:rPr>
          <w:rFonts w:cs="Arial"/>
          <w:b/>
          <w:bCs/>
          <w:color w:val="ED8B00"/>
          <w:szCs w:val="12"/>
        </w:rPr>
      </w:pPr>
    </w:p>
    <w:p w:rsidR="00E76218" w:rsidRDefault="00EF2079" w:rsidP="00DB77CE">
      <w:pPr>
        <w:autoSpaceDE w:val="0"/>
        <w:autoSpaceDN w:val="0"/>
        <w:adjustRightInd w:val="0"/>
        <w:spacing w:line="276" w:lineRule="auto"/>
        <w:rPr>
          <w:rFonts w:cs="Arial"/>
          <w:b/>
          <w:bCs/>
          <w:color w:val="ED8B00"/>
          <w:szCs w:val="12"/>
        </w:rPr>
      </w:pPr>
      <w:r w:rsidRPr="00C6408C">
        <w:rPr>
          <w:rFonts w:cs="Arial"/>
          <w:b/>
          <w:bCs/>
          <w:color w:val="ED8B00"/>
          <w:szCs w:val="12"/>
        </w:rPr>
        <w:t xml:space="preserve">Financial </w:t>
      </w:r>
      <w:r w:rsidR="00E76218" w:rsidRPr="00C6408C">
        <w:rPr>
          <w:rFonts w:cs="Arial"/>
          <w:b/>
          <w:bCs/>
          <w:color w:val="ED8B00"/>
          <w:szCs w:val="12"/>
        </w:rPr>
        <w:t>Risk /</w:t>
      </w:r>
      <w:r w:rsidRPr="00C6408C">
        <w:rPr>
          <w:rFonts w:cs="Arial"/>
          <w:b/>
          <w:bCs/>
          <w:color w:val="ED8B00"/>
          <w:szCs w:val="12"/>
        </w:rPr>
        <w:t xml:space="preserve"> </w:t>
      </w:r>
      <w:r w:rsidR="00E76218" w:rsidRPr="00C6408C">
        <w:rPr>
          <w:rFonts w:cs="Arial"/>
          <w:b/>
          <w:bCs/>
          <w:color w:val="ED8B00"/>
          <w:szCs w:val="12"/>
        </w:rPr>
        <w:t>Assumptions</w:t>
      </w:r>
    </w:p>
    <w:p w:rsidR="003E0319" w:rsidRPr="00C6408C" w:rsidRDefault="003E0319" w:rsidP="00DB77CE">
      <w:pPr>
        <w:autoSpaceDE w:val="0"/>
        <w:autoSpaceDN w:val="0"/>
        <w:adjustRightInd w:val="0"/>
        <w:spacing w:line="276" w:lineRule="auto"/>
        <w:rPr>
          <w:rFonts w:cs="Arial"/>
          <w:b/>
          <w:bCs/>
          <w:color w:val="ED8B00"/>
          <w:szCs w:val="12"/>
        </w:rPr>
      </w:pPr>
    </w:p>
    <w:p w:rsidR="00E76218" w:rsidRDefault="00E76218" w:rsidP="00DB77CE">
      <w:pPr>
        <w:autoSpaceDE w:val="0"/>
        <w:autoSpaceDN w:val="0"/>
        <w:adjustRightInd w:val="0"/>
        <w:spacing w:line="276" w:lineRule="auto"/>
        <w:rPr>
          <w:rFonts w:cs="Arial"/>
          <w:b/>
          <w:bCs/>
          <w:sz w:val="22"/>
          <w:szCs w:val="12"/>
        </w:rPr>
      </w:pPr>
    </w:p>
    <w:p w:rsidR="003E0319" w:rsidRPr="00C6408C" w:rsidRDefault="003E0319" w:rsidP="003E0319">
      <w:pPr>
        <w:pStyle w:val="ListParagraph"/>
        <w:numPr>
          <w:ilvl w:val="0"/>
          <w:numId w:val="17"/>
        </w:numPr>
        <w:jc w:val="left"/>
        <w:rPr>
          <w:rFonts w:ascii="Arial" w:hAnsi="Arial" w:cs="Arial"/>
        </w:rPr>
      </w:pPr>
      <w:r>
        <w:rPr>
          <w:rFonts w:ascii="Arial" w:hAnsi="Arial" w:cs="Arial"/>
        </w:rPr>
        <w:t>By not accepting the control the Trust forfeits accessing the CQUIN relating to this metric.  For the remaining CQUIN schemes the Trust has applied a realistic assessment of delivery</w:t>
      </w:r>
      <w:r w:rsidRPr="00C6408C">
        <w:rPr>
          <w:rFonts w:ascii="Arial" w:hAnsi="Arial" w:cs="Arial"/>
        </w:rPr>
        <w:t>.</w:t>
      </w:r>
    </w:p>
    <w:p w:rsidR="003E0319" w:rsidRPr="00C6408C" w:rsidRDefault="003E0319" w:rsidP="003E0319">
      <w:pPr>
        <w:pStyle w:val="ListParagraph"/>
        <w:numPr>
          <w:ilvl w:val="0"/>
          <w:numId w:val="17"/>
        </w:numPr>
        <w:jc w:val="left"/>
        <w:rPr>
          <w:rFonts w:ascii="Arial" w:hAnsi="Arial" w:cs="Arial"/>
        </w:rPr>
      </w:pPr>
      <w:r>
        <w:rPr>
          <w:rFonts w:ascii="Arial" w:hAnsi="Arial" w:cs="Arial"/>
        </w:rPr>
        <w:t>Non-Pay i</w:t>
      </w:r>
      <w:r w:rsidRPr="00C6408C">
        <w:rPr>
          <w:rFonts w:ascii="Arial" w:hAnsi="Arial" w:cs="Arial"/>
        </w:rPr>
        <w:t>nflation does not exceed the nationally published rates.</w:t>
      </w:r>
    </w:p>
    <w:p w:rsidR="003E0319" w:rsidRPr="00C6408C" w:rsidRDefault="003E0319" w:rsidP="003E0319">
      <w:pPr>
        <w:pStyle w:val="ListParagraph"/>
        <w:numPr>
          <w:ilvl w:val="0"/>
          <w:numId w:val="17"/>
        </w:numPr>
        <w:jc w:val="left"/>
        <w:rPr>
          <w:rFonts w:ascii="Arial" w:hAnsi="Arial" w:cs="Arial"/>
        </w:rPr>
      </w:pPr>
      <w:r w:rsidRPr="00C6408C">
        <w:rPr>
          <w:rFonts w:ascii="Arial" w:hAnsi="Arial" w:cs="Arial"/>
        </w:rPr>
        <w:t>Pay</w:t>
      </w:r>
      <w:r>
        <w:rPr>
          <w:rFonts w:ascii="Arial" w:hAnsi="Arial" w:cs="Arial"/>
        </w:rPr>
        <w:t xml:space="preserve"> inflation</w:t>
      </w:r>
      <w:r w:rsidRPr="00C6408C">
        <w:rPr>
          <w:rFonts w:ascii="Arial" w:hAnsi="Arial" w:cs="Arial"/>
        </w:rPr>
        <w:t xml:space="preserve"> is constrained within the 1% or additional funding is made available if it increases above 1%.</w:t>
      </w:r>
    </w:p>
    <w:p w:rsidR="003E0319" w:rsidRPr="00C6408C" w:rsidRDefault="003E0319" w:rsidP="003E0319">
      <w:pPr>
        <w:pStyle w:val="ListParagraph"/>
        <w:numPr>
          <w:ilvl w:val="0"/>
          <w:numId w:val="17"/>
        </w:numPr>
        <w:jc w:val="left"/>
        <w:rPr>
          <w:rFonts w:ascii="Arial" w:hAnsi="Arial" w:cs="Arial"/>
        </w:rPr>
      </w:pPr>
      <w:r>
        <w:rPr>
          <w:rFonts w:ascii="Arial" w:hAnsi="Arial" w:cs="Arial"/>
        </w:rPr>
        <w:t>Whilst the Trust has not accepted the 2018/19 control total t</w:t>
      </w:r>
      <w:r w:rsidRPr="00C6408C">
        <w:rPr>
          <w:rFonts w:ascii="Arial" w:hAnsi="Arial" w:cs="Arial"/>
        </w:rPr>
        <w:t>he</w:t>
      </w:r>
      <w:r>
        <w:rPr>
          <w:rFonts w:ascii="Arial" w:hAnsi="Arial" w:cs="Arial"/>
        </w:rPr>
        <w:t xml:space="preserve"> £7</w:t>
      </w:r>
      <w:r w:rsidR="002F198C">
        <w:rPr>
          <w:rFonts w:ascii="Arial" w:hAnsi="Arial" w:cs="Arial"/>
        </w:rPr>
        <w:t>9</w:t>
      </w:r>
      <w:r>
        <w:rPr>
          <w:rFonts w:ascii="Arial" w:hAnsi="Arial" w:cs="Arial"/>
        </w:rPr>
        <w:t>.4m deficit plan makes no provision for the impact fines and penalties as it is assumed that agreement with CCGs will be reached to not transact them (as in 2017/18) and / or the Trust delivers the</w:t>
      </w:r>
      <w:r w:rsidRPr="00C6408C">
        <w:rPr>
          <w:rFonts w:ascii="Arial" w:hAnsi="Arial" w:cs="Arial"/>
        </w:rPr>
        <w:t xml:space="preserve"> performance </w:t>
      </w:r>
      <w:r>
        <w:rPr>
          <w:rFonts w:ascii="Arial" w:hAnsi="Arial" w:cs="Arial"/>
        </w:rPr>
        <w:t>metrics to avoid incurring them</w:t>
      </w:r>
      <w:r w:rsidRPr="00C6408C">
        <w:rPr>
          <w:rFonts w:ascii="Arial" w:hAnsi="Arial" w:cs="Arial"/>
        </w:rPr>
        <w:t>.</w:t>
      </w:r>
      <w:r>
        <w:rPr>
          <w:rFonts w:ascii="Arial" w:hAnsi="Arial" w:cs="Arial"/>
        </w:rPr>
        <w:t xml:space="preserve"> </w:t>
      </w:r>
    </w:p>
    <w:p w:rsidR="003E0319" w:rsidRPr="00C6408C" w:rsidRDefault="003E0319" w:rsidP="003E0319">
      <w:pPr>
        <w:pStyle w:val="ListParagraph"/>
        <w:numPr>
          <w:ilvl w:val="0"/>
          <w:numId w:val="17"/>
        </w:numPr>
        <w:jc w:val="left"/>
        <w:rPr>
          <w:rFonts w:ascii="Arial" w:hAnsi="Arial" w:cs="Arial"/>
        </w:rPr>
      </w:pPr>
      <w:r w:rsidRPr="00C6408C">
        <w:rPr>
          <w:rFonts w:ascii="Arial" w:hAnsi="Arial" w:cs="Arial"/>
        </w:rPr>
        <w:t>A&amp;E performance delivers so the Trust qualifies for that element of STF funding linked to A&amp;E performance although income not received (£6m).</w:t>
      </w:r>
    </w:p>
    <w:p w:rsidR="003E0319" w:rsidRPr="00C6408C" w:rsidRDefault="003E0319" w:rsidP="003E0319">
      <w:pPr>
        <w:pStyle w:val="ListParagraph"/>
        <w:numPr>
          <w:ilvl w:val="0"/>
          <w:numId w:val="17"/>
        </w:numPr>
        <w:jc w:val="left"/>
        <w:rPr>
          <w:rFonts w:ascii="Arial" w:hAnsi="Arial" w:cs="Arial"/>
        </w:rPr>
      </w:pPr>
      <w:r w:rsidRPr="00C6408C">
        <w:rPr>
          <w:rFonts w:ascii="Arial" w:hAnsi="Arial" w:cs="Arial"/>
        </w:rPr>
        <w:t>Assumes depreciation is in line with planned capital spend.</w:t>
      </w:r>
    </w:p>
    <w:p w:rsidR="003E0319" w:rsidRPr="00C6408C" w:rsidRDefault="003E0319" w:rsidP="003E0319">
      <w:pPr>
        <w:pStyle w:val="ListParagraph"/>
        <w:numPr>
          <w:ilvl w:val="0"/>
          <w:numId w:val="17"/>
        </w:numPr>
        <w:jc w:val="left"/>
        <w:rPr>
          <w:rFonts w:ascii="Arial" w:hAnsi="Arial" w:cs="Arial"/>
        </w:rPr>
      </w:pPr>
      <w:r>
        <w:rPr>
          <w:rFonts w:ascii="Arial" w:hAnsi="Arial" w:cs="Arial"/>
        </w:rPr>
        <w:t>The</w:t>
      </w:r>
      <w:r w:rsidRPr="00C6408C">
        <w:rPr>
          <w:rFonts w:ascii="Arial" w:hAnsi="Arial" w:cs="Arial"/>
        </w:rPr>
        <w:t xml:space="preserve"> costs arising as a result of the CQC inspection</w:t>
      </w:r>
      <w:r>
        <w:rPr>
          <w:rFonts w:ascii="Arial" w:hAnsi="Arial" w:cs="Arial"/>
        </w:rPr>
        <w:t xml:space="preserve"> are contained within the ring fenced contingency</w:t>
      </w:r>
      <w:r w:rsidRPr="00C6408C">
        <w:rPr>
          <w:rFonts w:ascii="Arial" w:hAnsi="Arial" w:cs="Arial"/>
        </w:rPr>
        <w:t>.</w:t>
      </w:r>
    </w:p>
    <w:p w:rsidR="003E0319" w:rsidRDefault="003E0319" w:rsidP="003E0319">
      <w:pPr>
        <w:pStyle w:val="ListParagraph"/>
        <w:numPr>
          <w:ilvl w:val="0"/>
          <w:numId w:val="17"/>
        </w:numPr>
        <w:jc w:val="left"/>
        <w:rPr>
          <w:rFonts w:ascii="Arial" w:hAnsi="Arial" w:cs="Arial"/>
        </w:rPr>
      </w:pPr>
      <w:r w:rsidRPr="00C6408C">
        <w:rPr>
          <w:rFonts w:ascii="Arial" w:hAnsi="Arial" w:cs="Arial"/>
        </w:rPr>
        <w:t>Investment in A&amp;E to achieve the 4 hour wait is contained within the previously agreed business case.</w:t>
      </w:r>
    </w:p>
    <w:p w:rsidR="002F198C" w:rsidRDefault="003E0319" w:rsidP="00584D46">
      <w:pPr>
        <w:pStyle w:val="ListParagraph"/>
        <w:numPr>
          <w:ilvl w:val="0"/>
          <w:numId w:val="17"/>
        </w:numPr>
        <w:jc w:val="left"/>
        <w:rPr>
          <w:rFonts w:ascii="Arial" w:hAnsi="Arial" w:cs="Arial"/>
        </w:rPr>
      </w:pPr>
      <w:r w:rsidRPr="002F198C">
        <w:rPr>
          <w:rFonts w:ascii="Arial" w:hAnsi="Arial" w:cs="Arial"/>
        </w:rPr>
        <w:t xml:space="preserve">The costs of winter </w:t>
      </w:r>
      <w:r w:rsidR="002F198C">
        <w:rPr>
          <w:rFonts w:ascii="Arial" w:hAnsi="Arial" w:cs="Arial"/>
        </w:rPr>
        <w:t>do not exceed the provision made within the plan.</w:t>
      </w:r>
    </w:p>
    <w:p w:rsidR="003E0319" w:rsidRPr="002F198C" w:rsidRDefault="003E0319" w:rsidP="00584D46">
      <w:pPr>
        <w:pStyle w:val="ListParagraph"/>
        <w:numPr>
          <w:ilvl w:val="0"/>
          <w:numId w:val="17"/>
        </w:numPr>
        <w:jc w:val="left"/>
        <w:rPr>
          <w:rFonts w:ascii="Arial" w:hAnsi="Arial" w:cs="Arial"/>
        </w:rPr>
      </w:pPr>
      <w:r w:rsidRPr="002F198C">
        <w:rPr>
          <w:rFonts w:ascii="Arial" w:hAnsi="Arial" w:cs="Arial"/>
        </w:rPr>
        <w:t>Interest</w:t>
      </w:r>
      <w:r w:rsidR="002F198C" w:rsidRPr="002F198C">
        <w:rPr>
          <w:rFonts w:ascii="Arial" w:hAnsi="Arial" w:cs="Arial"/>
        </w:rPr>
        <w:t xml:space="preserve"> rate on borrowings reduces from 6% to 3.5% from August 2018.</w:t>
      </w:r>
    </w:p>
    <w:p w:rsidR="003E0319" w:rsidRPr="00C6408C" w:rsidRDefault="003E0319" w:rsidP="003E0319">
      <w:pPr>
        <w:pStyle w:val="ListParagraph"/>
        <w:numPr>
          <w:ilvl w:val="0"/>
          <w:numId w:val="17"/>
        </w:numPr>
        <w:jc w:val="left"/>
        <w:rPr>
          <w:rFonts w:ascii="Arial" w:hAnsi="Arial" w:cs="Arial"/>
        </w:rPr>
      </w:pPr>
      <w:r w:rsidRPr="00C6408C">
        <w:rPr>
          <w:rFonts w:ascii="Arial" w:hAnsi="Arial" w:cs="Arial"/>
        </w:rPr>
        <w:t>All FEP schemes deliver cash savings in full to an in year value of £19.7m.</w:t>
      </w:r>
    </w:p>
    <w:p w:rsidR="003E0319" w:rsidRPr="005F427A" w:rsidRDefault="003E0319" w:rsidP="003E0319">
      <w:pPr>
        <w:pStyle w:val="ListParagraph"/>
        <w:numPr>
          <w:ilvl w:val="0"/>
          <w:numId w:val="17"/>
        </w:numPr>
        <w:autoSpaceDE w:val="0"/>
        <w:autoSpaceDN w:val="0"/>
        <w:adjustRightInd w:val="0"/>
        <w:rPr>
          <w:rFonts w:ascii="Arial" w:hAnsi="Arial" w:cs="Arial"/>
          <w:bCs/>
          <w:szCs w:val="12"/>
        </w:rPr>
      </w:pPr>
      <w:r>
        <w:rPr>
          <w:rFonts w:ascii="Arial" w:hAnsi="Arial" w:cs="Arial"/>
        </w:rPr>
        <w:t xml:space="preserve">The Trust delivers the signed activity contracts and </w:t>
      </w:r>
      <w:r w:rsidRPr="00C6408C">
        <w:rPr>
          <w:rFonts w:ascii="Arial" w:hAnsi="Arial" w:cs="Arial"/>
        </w:rPr>
        <w:t>values.</w:t>
      </w:r>
    </w:p>
    <w:p w:rsidR="003E0319" w:rsidRPr="00C6408C" w:rsidRDefault="003E0319" w:rsidP="003E0319">
      <w:pPr>
        <w:pStyle w:val="ListParagraph"/>
        <w:numPr>
          <w:ilvl w:val="0"/>
          <w:numId w:val="17"/>
        </w:numPr>
        <w:autoSpaceDE w:val="0"/>
        <w:autoSpaceDN w:val="0"/>
        <w:adjustRightInd w:val="0"/>
        <w:rPr>
          <w:rFonts w:ascii="Arial" w:hAnsi="Arial" w:cs="Arial"/>
          <w:bCs/>
          <w:szCs w:val="12"/>
        </w:rPr>
      </w:pPr>
      <w:r>
        <w:rPr>
          <w:rFonts w:ascii="Arial" w:hAnsi="Arial" w:cs="Arial"/>
        </w:rPr>
        <w:t>CCG QIPP does not exceed the provision made within the plan.</w:t>
      </w:r>
    </w:p>
    <w:p w:rsidR="0002784B" w:rsidRDefault="0002784B" w:rsidP="00DB77CE">
      <w:pPr>
        <w:pStyle w:val="ListParagraph"/>
        <w:jc w:val="left"/>
      </w:pPr>
    </w:p>
    <w:p w:rsidR="00C439DC" w:rsidRPr="00BF0E26" w:rsidRDefault="00C439DC" w:rsidP="00DB77CE">
      <w:pPr>
        <w:autoSpaceDE w:val="0"/>
        <w:autoSpaceDN w:val="0"/>
        <w:adjustRightInd w:val="0"/>
        <w:spacing w:line="276" w:lineRule="auto"/>
        <w:rPr>
          <w:rFonts w:cs="Arial"/>
          <w:b/>
          <w:bCs/>
          <w:sz w:val="22"/>
          <w:szCs w:val="12"/>
        </w:rPr>
      </w:pPr>
    </w:p>
    <w:p w:rsidR="00C6408C" w:rsidRDefault="00C6408C">
      <w:pPr>
        <w:spacing w:after="200" w:line="276" w:lineRule="auto"/>
        <w:rPr>
          <w:rFonts w:cs="Arial"/>
          <w:b/>
          <w:bCs/>
          <w:color w:val="ED8B00"/>
          <w:szCs w:val="12"/>
        </w:rPr>
      </w:pPr>
      <w:r>
        <w:rPr>
          <w:rFonts w:cs="Arial"/>
          <w:b/>
          <w:bCs/>
          <w:color w:val="ED8B00"/>
          <w:szCs w:val="12"/>
        </w:rPr>
        <w:br w:type="page"/>
      </w:r>
    </w:p>
    <w:p w:rsidR="00E76218" w:rsidRDefault="00E76218" w:rsidP="00C6408C">
      <w:pPr>
        <w:autoSpaceDE w:val="0"/>
        <w:autoSpaceDN w:val="0"/>
        <w:adjustRightInd w:val="0"/>
        <w:spacing w:line="276" w:lineRule="auto"/>
        <w:rPr>
          <w:rFonts w:cs="Arial"/>
          <w:b/>
          <w:bCs/>
          <w:color w:val="ED8B00"/>
          <w:szCs w:val="12"/>
        </w:rPr>
      </w:pPr>
      <w:r w:rsidRPr="00C6408C">
        <w:rPr>
          <w:rFonts w:cs="Arial"/>
          <w:b/>
          <w:bCs/>
          <w:color w:val="ED8B00"/>
          <w:szCs w:val="12"/>
        </w:rPr>
        <w:t>Statement of Comprehensive Income 17/18- 1</w:t>
      </w:r>
      <w:r w:rsidR="00C439DC" w:rsidRPr="00C6408C">
        <w:rPr>
          <w:rFonts w:cs="Arial"/>
          <w:b/>
          <w:bCs/>
          <w:color w:val="ED8B00"/>
          <w:szCs w:val="12"/>
        </w:rPr>
        <w:t>8/19</w:t>
      </w:r>
      <w:r w:rsidRPr="00C6408C">
        <w:rPr>
          <w:rFonts w:cs="Arial"/>
          <w:b/>
          <w:bCs/>
          <w:color w:val="ED8B00"/>
          <w:szCs w:val="12"/>
        </w:rPr>
        <w:t xml:space="preserve">     </w:t>
      </w:r>
    </w:p>
    <w:p w:rsidR="00C6408C" w:rsidRDefault="00C6408C" w:rsidP="00C6408C">
      <w:pPr>
        <w:autoSpaceDE w:val="0"/>
        <w:autoSpaceDN w:val="0"/>
        <w:adjustRightInd w:val="0"/>
        <w:spacing w:line="276" w:lineRule="auto"/>
        <w:rPr>
          <w:rFonts w:cs="Arial"/>
          <w:b/>
          <w:bCs/>
          <w:color w:val="ED8B00"/>
          <w:szCs w:val="12"/>
        </w:rPr>
      </w:pPr>
    </w:p>
    <w:p w:rsidR="00C6408C" w:rsidRPr="00C6408C" w:rsidRDefault="00343691" w:rsidP="00C6408C">
      <w:pPr>
        <w:autoSpaceDE w:val="0"/>
        <w:autoSpaceDN w:val="0"/>
        <w:adjustRightInd w:val="0"/>
        <w:spacing w:line="276" w:lineRule="auto"/>
        <w:rPr>
          <w:rFonts w:cs="Arial"/>
          <w:b/>
          <w:bCs/>
          <w:color w:val="ED8B00"/>
          <w:szCs w:val="12"/>
        </w:rPr>
      </w:pPr>
      <w:r w:rsidRPr="00343691">
        <w:rPr>
          <w:noProof/>
          <w:lang w:eastAsia="en-GB"/>
        </w:rPr>
        <w:drawing>
          <wp:inline distT="0" distB="0" distL="0" distR="0" wp14:anchorId="12113E07" wp14:editId="2848E38E">
            <wp:extent cx="3476190" cy="38190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76190" cy="3819048"/>
                    </a:xfrm>
                    <a:prstGeom prst="rect">
                      <a:avLst/>
                    </a:prstGeom>
                  </pic:spPr>
                </pic:pic>
              </a:graphicData>
            </a:graphic>
          </wp:inline>
        </w:drawing>
      </w:r>
    </w:p>
    <w:p w:rsidR="00197A91" w:rsidRDefault="00197A91" w:rsidP="00DB77CE">
      <w:pPr>
        <w:keepNext/>
        <w:spacing w:line="276" w:lineRule="auto"/>
        <w:outlineLvl w:val="1"/>
        <w:rPr>
          <w:rFonts w:eastAsia="Times New Roman" w:cs="Arial"/>
          <w:b/>
          <w:bCs/>
          <w:iCs/>
          <w:szCs w:val="28"/>
          <w:lang w:eastAsia="en-GB"/>
        </w:rPr>
      </w:pPr>
    </w:p>
    <w:p w:rsidR="00C6408C" w:rsidRDefault="00E76218" w:rsidP="00DB77CE">
      <w:pPr>
        <w:keepNext/>
        <w:spacing w:line="276" w:lineRule="auto"/>
        <w:outlineLvl w:val="1"/>
        <w:rPr>
          <w:rFonts w:eastAsia="Times New Roman" w:cs="Arial"/>
          <w:b/>
          <w:bCs/>
          <w:iCs/>
          <w:szCs w:val="28"/>
          <w:lang w:eastAsia="en-GB"/>
        </w:rPr>
      </w:pPr>
      <w:r w:rsidRPr="00C6408C">
        <w:rPr>
          <w:rFonts w:eastAsia="Times New Roman" w:cs="Arial"/>
          <w:b/>
          <w:bCs/>
          <w:iCs/>
          <w:color w:val="ED8B00"/>
          <w:szCs w:val="28"/>
          <w:lang w:eastAsia="en-GB"/>
        </w:rPr>
        <w:t xml:space="preserve">Statement of Financial Position 17/18 – </w:t>
      </w:r>
      <w:r w:rsidR="00C439DC" w:rsidRPr="00C6408C">
        <w:rPr>
          <w:rFonts w:eastAsia="Times New Roman" w:cs="Arial"/>
          <w:b/>
          <w:bCs/>
          <w:iCs/>
          <w:color w:val="ED8B00"/>
          <w:szCs w:val="28"/>
          <w:lang w:eastAsia="en-GB"/>
        </w:rPr>
        <w:t>18/19</w:t>
      </w:r>
      <w:r w:rsidRPr="00C6408C">
        <w:rPr>
          <w:rFonts w:eastAsia="Times New Roman" w:cs="Arial"/>
          <w:b/>
          <w:bCs/>
          <w:iCs/>
          <w:color w:val="ED8B00"/>
          <w:szCs w:val="28"/>
          <w:lang w:eastAsia="en-GB"/>
        </w:rPr>
        <w:t xml:space="preserve"> </w:t>
      </w:r>
      <w:r w:rsidRPr="00197A91">
        <w:rPr>
          <w:rFonts w:eastAsia="Times New Roman" w:cs="Arial"/>
          <w:b/>
          <w:bCs/>
          <w:iCs/>
          <w:szCs w:val="28"/>
          <w:lang w:eastAsia="en-GB"/>
        </w:rPr>
        <w:t xml:space="preserve">  </w:t>
      </w:r>
    </w:p>
    <w:p w:rsidR="00E76218" w:rsidRPr="00197A91" w:rsidRDefault="00E76218" w:rsidP="00DB77CE">
      <w:pPr>
        <w:keepNext/>
        <w:spacing w:line="276" w:lineRule="auto"/>
        <w:outlineLvl w:val="1"/>
        <w:rPr>
          <w:rFonts w:eastAsia="Times New Roman" w:cs="Arial"/>
          <w:b/>
          <w:bCs/>
          <w:iCs/>
          <w:szCs w:val="28"/>
          <w:lang w:eastAsia="en-GB"/>
        </w:rPr>
      </w:pPr>
      <w:r w:rsidRPr="00197A91">
        <w:rPr>
          <w:rFonts w:eastAsia="Times New Roman" w:cs="Arial"/>
          <w:b/>
          <w:bCs/>
          <w:iCs/>
          <w:szCs w:val="28"/>
          <w:lang w:eastAsia="en-GB"/>
        </w:rPr>
        <w:t xml:space="preserve">          </w:t>
      </w:r>
    </w:p>
    <w:p w:rsidR="00E76218" w:rsidRPr="00BF0E26" w:rsidRDefault="00343691" w:rsidP="00DB77CE">
      <w:pPr>
        <w:autoSpaceDE w:val="0"/>
        <w:autoSpaceDN w:val="0"/>
        <w:adjustRightInd w:val="0"/>
        <w:spacing w:line="276" w:lineRule="auto"/>
        <w:rPr>
          <w:rFonts w:cs="Arial"/>
          <w:b/>
          <w:bCs/>
          <w:sz w:val="22"/>
          <w:szCs w:val="12"/>
        </w:rPr>
      </w:pPr>
      <w:r w:rsidRPr="00343691">
        <w:rPr>
          <w:noProof/>
          <w:lang w:eastAsia="en-GB"/>
        </w:rPr>
        <w:drawing>
          <wp:inline distT="0" distB="0" distL="0" distR="0" wp14:anchorId="1811BB16" wp14:editId="034247AC">
            <wp:extent cx="3219450" cy="55642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6374" cy="5576207"/>
                    </a:xfrm>
                    <a:prstGeom prst="rect">
                      <a:avLst/>
                    </a:prstGeom>
                  </pic:spPr>
                </pic:pic>
              </a:graphicData>
            </a:graphic>
          </wp:inline>
        </w:drawing>
      </w:r>
    </w:p>
    <w:p w:rsidR="00E76218" w:rsidRPr="00C6408C" w:rsidRDefault="00E76218" w:rsidP="00DB77CE">
      <w:pPr>
        <w:keepNext/>
        <w:spacing w:line="276" w:lineRule="auto"/>
        <w:outlineLvl w:val="1"/>
        <w:rPr>
          <w:rFonts w:eastAsia="Times New Roman" w:cs="Arial"/>
          <w:b/>
          <w:bCs/>
          <w:iCs/>
          <w:color w:val="ED8B00"/>
          <w:szCs w:val="28"/>
          <w:lang w:eastAsia="en-GB"/>
        </w:rPr>
      </w:pPr>
      <w:r w:rsidRPr="00C6408C">
        <w:rPr>
          <w:rFonts w:eastAsia="Times New Roman" w:cs="Arial"/>
          <w:b/>
          <w:bCs/>
          <w:iCs/>
          <w:color w:val="ED8B00"/>
          <w:szCs w:val="28"/>
          <w:lang w:eastAsia="en-GB"/>
        </w:rPr>
        <w:t xml:space="preserve">Statement of Cashflow 18/19 – </w:t>
      </w:r>
      <w:r w:rsidR="00C439DC" w:rsidRPr="00C6408C">
        <w:rPr>
          <w:rFonts w:eastAsia="Times New Roman" w:cs="Arial"/>
          <w:b/>
          <w:bCs/>
          <w:iCs/>
          <w:color w:val="ED8B00"/>
          <w:szCs w:val="28"/>
          <w:lang w:eastAsia="en-GB"/>
        </w:rPr>
        <w:t>18/19</w:t>
      </w:r>
    </w:p>
    <w:p w:rsidR="00583F35" w:rsidRDefault="00583F35" w:rsidP="00DB77CE">
      <w:pPr>
        <w:autoSpaceDE w:val="0"/>
        <w:autoSpaceDN w:val="0"/>
        <w:adjustRightInd w:val="0"/>
        <w:spacing w:line="276" w:lineRule="auto"/>
        <w:rPr>
          <w:rFonts w:cs="Arial"/>
          <w:b/>
          <w:bCs/>
          <w:sz w:val="22"/>
          <w:szCs w:val="12"/>
        </w:rPr>
      </w:pPr>
    </w:p>
    <w:p w:rsidR="00197A91" w:rsidRPr="00BF0E26" w:rsidRDefault="00343691" w:rsidP="00DB77CE">
      <w:pPr>
        <w:autoSpaceDE w:val="0"/>
        <w:autoSpaceDN w:val="0"/>
        <w:adjustRightInd w:val="0"/>
        <w:spacing w:line="276" w:lineRule="auto"/>
        <w:rPr>
          <w:rFonts w:cs="Arial"/>
          <w:b/>
          <w:bCs/>
          <w:sz w:val="22"/>
          <w:szCs w:val="12"/>
        </w:rPr>
      </w:pPr>
      <w:r w:rsidRPr="00343691">
        <w:rPr>
          <w:noProof/>
          <w:lang w:eastAsia="en-GB"/>
        </w:rPr>
        <w:drawing>
          <wp:inline distT="0" distB="0" distL="0" distR="0" wp14:anchorId="2BFD9163" wp14:editId="6C2BF06A">
            <wp:extent cx="5085714" cy="5561905"/>
            <wp:effectExtent l="0" t="0" r="127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85714" cy="5561905"/>
                    </a:xfrm>
                    <a:prstGeom prst="rect">
                      <a:avLst/>
                    </a:prstGeom>
                  </pic:spPr>
                </pic:pic>
              </a:graphicData>
            </a:graphic>
          </wp:inline>
        </w:drawing>
      </w:r>
    </w:p>
    <w:p w:rsidR="00C6408C" w:rsidRDefault="00C6408C">
      <w:pPr>
        <w:spacing w:after="200" w:line="276" w:lineRule="auto"/>
        <w:rPr>
          <w:rFonts w:cs="Arial"/>
          <w:b/>
          <w:bCs/>
          <w:sz w:val="28"/>
          <w:szCs w:val="32"/>
        </w:rPr>
      </w:pPr>
      <w:r>
        <w:rPr>
          <w:rFonts w:cs="Arial"/>
          <w:b/>
          <w:bCs/>
          <w:sz w:val="28"/>
          <w:szCs w:val="32"/>
        </w:rPr>
        <w:br w:type="page"/>
      </w:r>
    </w:p>
    <w:p w:rsidR="00E76218" w:rsidRDefault="005218E2" w:rsidP="00DB77CE">
      <w:pPr>
        <w:numPr>
          <w:ilvl w:val="1"/>
          <w:numId w:val="3"/>
        </w:numPr>
        <w:autoSpaceDE w:val="0"/>
        <w:autoSpaceDN w:val="0"/>
        <w:adjustRightInd w:val="0"/>
        <w:spacing w:line="276" w:lineRule="auto"/>
        <w:rPr>
          <w:rFonts w:cs="Arial"/>
          <w:b/>
          <w:bCs/>
          <w:sz w:val="28"/>
          <w:szCs w:val="32"/>
        </w:rPr>
      </w:pPr>
      <w:r w:rsidRPr="00BF0E26">
        <w:rPr>
          <w:rFonts w:cs="Arial"/>
          <w:b/>
          <w:bCs/>
          <w:sz w:val="28"/>
          <w:szCs w:val="32"/>
        </w:rPr>
        <w:t>Activity</w:t>
      </w:r>
    </w:p>
    <w:p w:rsidR="00C6408C" w:rsidRPr="00BF0E26" w:rsidRDefault="00C6408C" w:rsidP="00C6408C">
      <w:pPr>
        <w:autoSpaceDE w:val="0"/>
        <w:autoSpaceDN w:val="0"/>
        <w:adjustRightInd w:val="0"/>
        <w:spacing w:line="276" w:lineRule="auto"/>
        <w:ind w:left="720"/>
        <w:rPr>
          <w:rFonts w:cs="Arial"/>
          <w:b/>
          <w:bCs/>
          <w:sz w:val="28"/>
          <w:szCs w:val="32"/>
        </w:rPr>
      </w:pPr>
    </w:p>
    <w:p w:rsidR="007D56D7" w:rsidRPr="00BF0E26" w:rsidRDefault="007D56D7" w:rsidP="00DB77CE">
      <w:pPr>
        <w:autoSpaceDE w:val="0"/>
        <w:autoSpaceDN w:val="0"/>
        <w:adjustRightInd w:val="0"/>
        <w:spacing w:line="276" w:lineRule="auto"/>
        <w:rPr>
          <w:rFonts w:cs="Arial"/>
          <w:bCs/>
          <w:sz w:val="22"/>
        </w:rPr>
      </w:pPr>
      <w:r w:rsidRPr="00BF0E26">
        <w:rPr>
          <w:rFonts w:cs="Arial"/>
          <w:bCs/>
          <w:sz w:val="22"/>
        </w:rPr>
        <w:t>Activity planning has been undertaken in conjunction with commissioning colleagues.  This coordinate approach allows the plan to represent a community wide view of requirements for acute services and strengthens the level of challenge imposed throughout every stage of the process. Delivery has been modelled at site and specialty level providing a clinically recognised level of granularity.</w:t>
      </w:r>
    </w:p>
    <w:p w:rsidR="007D56D7" w:rsidRPr="00BF0E26" w:rsidRDefault="007D56D7" w:rsidP="00DB77CE">
      <w:pPr>
        <w:autoSpaceDE w:val="0"/>
        <w:autoSpaceDN w:val="0"/>
        <w:adjustRightInd w:val="0"/>
        <w:spacing w:line="276" w:lineRule="auto"/>
        <w:rPr>
          <w:rFonts w:cs="Arial"/>
          <w:bCs/>
          <w:sz w:val="22"/>
        </w:rPr>
      </w:pPr>
    </w:p>
    <w:p w:rsidR="007D56D7" w:rsidRPr="00BF0E26" w:rsidRDefault="007D56D7" w:rsidP="00DB77CE">
      <w:pPr>
        <w:autoSpaceDE w:val="0"/>
        <w:autoSpaceDN w:val="0"/>
        <w:adjustRightInd w:val="0"/>
        <w:spacing w:line="276" w:lineRule="auto"/>
        <w:rPr>
          <w:rFonts w:cs="Arial"/>
          <w:bCs/>
          <w:sz w:val="22"/>
        </w:rPr>
      </w:pPr>
      <w:r w:rsidRPr="00BF0E26">
        <w:rPr>
          <w:rFonts w:cs="Arial"/>
          <w:bCs/>
          <w:sz w:val="22"/>
        </w:rPr>
        <w:t>For all types of activity the plan has been based on 2016/17 actual activity to ensure that the data the full seasonal effect of winter experienced in the acute sector.  Adjustments have then been made to ensure that the plan accounts for the following</w:t>
      </w:r>
    </w:p>
    <w:p w:rsidR="007D56D7" w:rsidRPr="00BF0E26" w:rsidRDefault="007D56D7" w:rsidP="00DB77CE">
      <w:pPr>
        <w:autoSpaceDE w:val="0"/>
        <w:autoSpaceDN w:val="0"/>
        <w:adjustRightInd w:val="0"/>
        <w:spacing w:line="276" w:lineRule="auto"/>
        <w:rPr>
          <w:rFonts w:cs="Arial"/>
          <w:bCs/>
          <w:sz w:val="22"/>
        </w:rPr>
      </w:pPr>
    </w:p>
    <w:p w:rsidR="007D56D7" w:rsidRPr="00C6408C" w:rsidRDefault="007D56D7"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Increases in patients registered with Lincolnshire GP’s.  0.7% has been added per year for 2017/18 and 2018/19</w:t>
      </w:r>
    </w:p>
    <w:p w:rsidR="007D56D7" w:rsidRPr="00C6408C" w:rsidRDefault="007D56D7"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Patients waiting for care; 18 week referral to treatment including Cancer patients, Patients waiting for outpatient follow up appointments, Patients waiting for New Outpatient Appointments</w:t>
      </w:r>
    </w:p>
    <w:p w:rsidR="007D56D7" w:rsidRPr="00C6408C" w:rsidRDefault="007D56D7"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Reduction in activity for procedures of low clinical value</w:t>
      </w:r>
    </w:p>
    <w:p w:rsidR="007D56D7" w:rsidRPr="00C6408C" w:rsidRDefault="007D56D7"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STP schemes that have been implemented or are scheduled for implementation in 2017/18</w:t>
      </w:r>
    </w:p>
    <w:p w:rsidR="007D56D7" w:rsidRPr="00BF0E26" w:rsidRDefault="007D56D7" w:rsidP="00DB77CE">
      <w:pPr>
        <w:autoSpaceDE w:val="0"/>
        <w:autoSpaceDN w:val="0"/>
        <w:adjustRightInd w:val="0"/>
        <w:spacing w:line="276" w:lineRule="auto"/>
        <w:rPr>
          <w:rFonts w:cs="Arial"/>
          <w:bCs/>
          <w:sz w:val="22"/>
        </w:rPr>
      </w:pPr>
    </w:p>
    <w:p w:rsidR="007D56D7" w:rsidRPr="00BF0E26" w:rsidRDefault="007D56D7" w:rsidP="00DB77CE">
      <w:pPr>
        <w:autoSpaceDE w:val="0"/>
        <w:autoSpaceDN w:val="0"/>
        <w:adjustRightInd w:val="0"/>
        <w:spacing w:line="276" w:lineRule="auto"/>
        <w:rPr>
          <w:rFonts w:cs="Arial"/>
          <w:bCs/>
          <w:sz w:val="22"/>
        </w:rPr>
      </w:pPr>
      <w:r w:rsidRPr="00BF0E26">
        <w:rPr>
          <w:rFonts w:cs="Arial"/>
          <w:bCs/>
          <w:sz w:val="22"/>
        </w:rPr>
        <w:t>The resultant activity plan has then been triangulated against actual experienced activity levels in 2017.  Where current trends differ from 2016/17 and are expected to continue the plan for 2018/19 has been adjusted.</w:t>
      </w:r>
    </w:p>
    <w:p w:rsidR="007D56D7" w:rsidRPr="00BF0E26" w:rsidRDefault="007D56D7" w:rsidP="00DB77CE">
      <w:pPr>
        <w:autoSpaceDE w:val="0"/>
        <w:autoSpaceDN w:val="0"/>
        <w:adjustRightInd w:val="0"/>
        <w:spacing w:line="276" w:lineRule="auto"/>
        <w:rPr>
          <w:rFonts w:cs="Arial"/>
          <w:bCs/>
          <w:sz w:val="22"/>
        </w:rPr>
      </w:pPr>
    </w:p>
    <w:p w:rsidR="007D56D7" w:rsidRPr="00BF0E26" w:rsidRDefault="007D56D7" w:rsidP="00DB77CE">
      <w:pPr>
        <w:autoSpaceDE w:val="0"/>
        <w:autoSpaceDN w:val="0"/>
        <w:adjustRightInd w:val="0"/>
        <w:spacing w:line="276" w:lineRule="auto"/>
        <w:rPr>
          <w:rFonts w:cs="Arial"/>
          <w:bCs/>
          <w:sz w:val="22"/>
        </w:rPr>
      </w:pPr>
      <w:r w:rsidRPr="00BF0E26">
        <w:rPr>
          <w:rFonts w:cs="Arial"/>
          <w:bCs/>
          <w:sz w:val="22"/>
        </w:rPr>
        <w:t xml:space="preserve">Finally changes and developments to service delivery have been incorporated into the planning numbers.  This ensures that the activity plan reflects the most up to date service provision.  </w:t>
      </w:r>
    </w:p>
    <w:p w:rsidR="007D56D7" w:rsidRPr="00BF0E26" w:rsidRDefault="007D56D7" w:rsidP="00DB77CE">
      <w:pPr>
        <w:autoSpaceDE w:val="0"/>
        <w:autoSpaceDN w:val="0"/>
        <w:adjustRightInd w:val="0"/>
        <w:spacing w:line="276" w:lineRule="auto"/>
        <w:rPr>
          <w:rFonts w:cs="Arial"/>
          <w:bCs/>
          <w:sz w:val="22"/>
        </w:rPr>
      </w:pPr>
    </w:p>
    <w:p w:rsidR="007D56D7" w:rsidRPr="00C6408C" w:rsidRDefault="007D56D7"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Recent changes in A&amp;E services incorporating the collaboratively managed A&amp;E/GP Streaming initiative which has been successfully operating since October 2017</w:t>
      </w:r>
    </w:p>
    <w:p w:rsidR="007D56D7" w:rsidRPr="00C6408C" w:rsidRDefault="007D56D7"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Continuing roll-out of advice and guidance services which enable GP’s have direct contact with Consultants</w:t>
      </w:r>
    </w:p>
    <w:p w:rsidR="007D56D7" w:rsidRPr="00C6408C" w:rsidRDefault="007D56D7"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 xml:space="preserve">Ensuring that activity is delivered in the most effective setting </w:t>
      </w:r>
    </w:p>
    <w:p w:rsidR="007D56D7" w:rsidRPr="00BF0E26" w:rsidRDefault="007D56D7" w:rsidP="00DB77CE">
      <w:pPr>
        <w:autoSpaceDE w:val="0"/>
        <w:autoSpaceDN w:val="0"/>
        <w:adjustRightInd w:val="0"/>
        <w:spacing w:line="276" w:lineRule="auto"/>
        <w:rPr>
          <w:rFonts w:cs="Arial"/>
          <w:bCs/>
          <w:sz w:val="22"/>
        </w:rPr>
      </w:pPr>
    </w:p>
    <w:p w:rsidR="005218E2" w:rsidRDefault="007D56D7" w:rsidP="00DB77CE">
      <w:pPr>
        <w:autoSpaceDE w:val="0"/>
        <w:autoSpaceDN w:val="0"/>
        <w:adjustRightInd w:val="0"/>
        <w:spacing w:line="276" w:lineRule="auto"/>
        <w:rPr>
          <w:rFonts w:cs="Arial"/>
          <w:bCs/>
          <w:sz w:val="22"/>
        </w:rPr>
      </w:pPr>
      <w:r w:rsidRPr="00BF0E26">
        <w:rPr>
          <w:rFonts w:cs="Arial"/>
          <w:bCs/>
          <w:sz w:val="22"/>
        </w:rPr>
        <w:t>Delivery of the identified activity levels will be challenging requiring a focus of increased productivity and continuation of work already in place to ensure that services are provided efficiently and effectively within available resources.</w:t>
      </w:r>
    </w:p>
    <w:p w:rsidR="00197A91" w:rsidRPr="00BF0E26" w:rsidRDefault="00197A91" w:rsidP="00DB77CE">
      <w:pPr>
        <w:autoSpaceDE w:val="0"/>
        <w:autoSpaceDN w:val="0"/>
        <w:adjustRightInd w:val="0"/>
        <w:spacing w:line="276" w:lineRule="auto"/>
        <w:rPr>
          <w:rFonts w:cs="Arial"/>
          <w:bCs/>
          <w:sz w:val="22"/>
        </w:rPr>
      </w:pPr>
    </w:p>
    <w:p w:rsidR="00C6408C" w:rsidRDefault="00C6408C">
      <w:pPr>
        <w:spacing w:after="200" w:line="276" w:lineRule="auto"/>
        <w:rPr>
          <w:rFonts w:cs="Arial"/>
          <w:b/>
          <w:bCs/>
          <w:sz w:val="28"/>
          <w:szCs w:val="32"/>
        </w:rPr>
      </w:pPr>
      <w:r>
        <w:rPr>
          <w:rFonts w:cs="Arial"/>
          <w:b/>
          <w:bCs/>
          <w:sz w:val="28"/>
          <w:szCs w:val="32"/>
        </w:rPr>
        <w:br w:type="page"/>
      </w:r>
    </w:p>
    <w:p w:rsidR="00E76218" w:rsidRDefault="00E76218" w:rsidP="00DB77CE">
      <w:pPr>
        <w:numPr>
          <w:ilvl w:val="1"/>
          <w:numId w:val="3"/>
        </w:numPr>
        <w:autoSpaceDE w:val="0"/>
        <w:autoSpaceDN w:val="0"/>
        <w:adjustRightInd w:val="0"/>
        <w:spacing w:line="276" w:lineRule="auto"/>
        <w:rPr>
          <w:rFonts w:cs="Arial"/>
          <w:b/>
          <w:bCs/>
          <w:sz w:val="28"/>
          <w:szCs w:val="32"/>
        </w:rPr>
      </w:pPr>
      <w:r w:rsidRPr="00BF0E26">
        <w:rPr>
          <w:rFonts w:cs="Arial"/>
          <w:b/>
          <w:bCs/>
          <w:sz w:val="28"/>
          <w:szCs w:val="32"/>
        </w:rPr>
        <w:t xml:space="preserve">Workforce </w:t>
      </w:r>
    </w:p>
    <w:p w:rsidR="00C6408C" w:rsidRPr="00BF0E26" w:rsidRDefault="00C6408C" w:rsidP="00C6408C">
      <w:pPr>
        <w:autoSpaceDE w:val="0"/>
        <w:autoSpaceDN w:val="0"/>
        <w:adjustRightInd w:val="0"/>
        <w:spacing w:line="276" w:lineRule="auto"/>
        <w:ind w:left="720"/>
        <w:rPr>
          <w:rFonts w:cs="Arial"/>
          <w:b/>
          <w:bCs/>
          <w:sz w:val="28"/>
          <w:szCs w:val="32"/>
        </w:rPr>
      </w:pPr>
    </w:p>
    <w:p w:rsidR="00DD5202" w:rsidRPr="00C6408C" w:rsidRDefault="00DD5202" w:rsidP="00DB77CE">
      <w:pPr>
        <w:autoSpaceDE w:val="0"/>
        <w:autoSpaceDN w:val="0"/>
        <w:adjustRightInd w:val="0"/>
        <w:spacing w:line="276" w:lineRule="auto"/>
        <w:rPr>
          <w:rFonts w:cs="Arial"/>
          <w:b/>
          <w:bCs/>
          <w:color w:val="ED8B00"/>
        </w:rPr>
      </w:pPr>
      <w:r w:rsidRPr="00C6408C">
        <w:rPr>
          <w:rFonts w:cs="Arial"/>
          <w:b/>
          <w:bCs/>
          <w:color w:val="ED8B00"/>
        </w:rPr>
        <w:t>Challenges around workforce planning</w:t>
      </w:r>
    </w:p>
    <w:p w:rsidR="00C6408C" w:rsidRDefault="00C6408C" w:rsidP="00DB77CE">
      <w:pPr>
        <w:autoSpaceDE w:val="0"/>
        <w:autoSpaceDN w:val="0"/>
        <w:adjustRightInd w:val="0"/>
        <w:spacing w:line="276" w:lineRule="auto"/>
        <w:rPr>
          <w:rFonts w:cs="Arial"/>
          <w:bCs/>
          <w:sz w:val="22"/>
          <w:u w:val="single"/>
        </w:rPr>
      </w:pPr>
    </w:p>
    <w:p w:rsidR="00DD5202" w:rsidRDefault="00DD5202" w:rsidP="00DB77CE">
      <w:pPr>
        <w:autoSpaceDE w:val="0"/>
        <w:autoSpaceDN w:val="0"/>
        <w:adjustRightInd w:val="0"/>
        <w:spacing w:line="276" w:lineRule="auto"/>
        <w:rPr>
          <w:rFonts w:eastAsia="Times New Roman" w:cs="Arial"/>
          <w:bCs/>
          <w:iCs/>
          <w:sz w:val="22"/>
          <w:lang w:eastAsia="en-GB"/>
        </w:rPr>
      </w:pPr>
      <w:r w:rsidRPr="00100D89">
        <w:rPr>
          <w:rFonts w:eastAsia="Times New Roman" w:cs="Arial"/>
          <w:bCs/>
          <w:iCs/>
          <w:sz w:val="22"/>
          <w:lang w:eastAsia="en-GB"/>
        </w:rPr>
        <w:t>Our workforce plans for 2018/19 are recognised as not being as well-developed as they need to be. The ULHT Workforce Operational Plan for 2018-19 was produced in September 2017 and it should be the reference point for more detailed information on our workforce plans for the 18/19 financial year. That document recognises that our ability to undertake effective workforce planning is inhibited by:</w:t>
      </w:r>
    </w:p>
    <w:p w:rsidR="00C6408C" w:rsidRDefault="00C6408C" w:rsidP="00DB77CE">
      <w:pPr>
        <w:autoSpaceDE w:val="0"/>
        <w:autoSpaceDN w:val="0"/>
        <w:adjustRightInd w:val="0"/>
        <w:spacing w:line="276" w:lineRule="auto"/>
        <w:rPr>
          <w:rFonts w:eastAsia="Times New Roman" w:cs="Arial"/>
          <w:bCs/>
          <w:iCs/>
          <w:sz w:val="22"/>
          <w:lang w:eastAsia="en-GB"/>
        </w:rPr>
      </w:pPr>
    </w:p>
    <w:p w:rsidR="00DD5202" w:rsidRPr="00C6408C" w:rsidRDefault="00DD5202"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 xml:space="preserve">A lack of confidence in our current establishment and the validity of it as a sound, cost effective base on which to build </w:t>
      </w:r>
    </w:p>
    <w:p w:rsidR="00DD5202" w:rsidRPr="00C6408C" w:rsidRDefault="00DD5202"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Lack of clear plans (at both STP and ULHT levels) for services and clinical pathways, around which we can build a workforce plan.</w:t>
      </w:r>
    </w:p>
    <w:p w:rsidR="00C6408C" w:rsidRDefault="00C6408C" w:rsidP="00DB77CE">
      <w:pPr>
        <w:autoSpaceDE w:val="0"/>
        <w:autoSpaceDN w:val="0"/>
        <w:adjustRightInd w:val="0"/>
        <w:spacing w:line="276" w:lineRule="auto"/>
        <w:rPr>
          <w:rFonts w:eastAsia="Times New Roman" w:cs="Arial"/>
          <w:bCs/>
          <w:iCs/>
          <w:sz w:val="22"/>
          <w:lang w:eastAsia="en-GB"/>
        </w:rPr>
      </w:pPr>
    </w:p>
    <w:p w:rsidR="00C6408C" w:rsidRDefault="00DD5202" w:rsidP="00DB77CE">
      <w:pPr>
        <w:autoSpaceDE w:val="0"/>
        <w:autoSpaceDN w:val="0"/>
        <w:adjustRightInd w:val="0"/>
        <w:spacing w:line="276" w:lineRule="auto"/>
        <w:rPr>
          <w:rFonts w:eastAsia="Times New Roman" w:cs="Arial"/>
          <w:bCs/>
          <w:iCs/>
          <w:sz w:val="22"/>
          <w:lang w:eastAsia="en-GB"/>
        </w:rPr>
      </w:pPr>
      <w:r w:rsidRPr="00100D89">
        <w:rPr>
          <w:rFonts w:eastAsia="Times New Roman" w:cs="Arial"/>
          <w:bCs/>
          <w:iCs/>
          <w:sz w:val="22"/>
          <w:lang w:eastAsia="en-GB"/>
        </w:rPr>
        <w:t>Two impor</w:t>
      </w:r>
      <w:r w:rsidR="00C6408C">
        <w:rPr>
          <w:rFonts w:eastAsia="Times New Roman" w:cs="Arial"/>
          <w:bCs/>
          <w:iCs/>
          <w:sz w:val="22"/>
          <w:lang w:eastAsia="en-GB"/>
        </w:rPr>
        <w:t>tant projects are address this:</w:t>
      </w:r>
    </w:p>
    <w:p w:rsidR="00551A30" w:rsidRPr="00C6408C" w:rsidRDefault="00C6408C" w:rsidP="0049259E">
      <w:pPr>
        <w:pStyle w:val="ListParagraph"/>
        <w:numPr>
          <w:ilvl w:val="0"/>
          <w:numId w:val="30"/>
        </w:numPr>
        <w:autoSpaceDE w:val="0"/>
        <w:autoSpaceDN w:val="0"/>
        <w:adjustRightInd w:val="0"/>
        <w:rPr>
          <w:rFonts w:ascii="Arial" w:hAnsi="Arial" w:cs="Arial"/>
          <w:bCs/>
        </w:rPr>
      </w:pPr>
      <w:r>
        <w:rPr>
          <w:rFonts w:ascii="Arial" w:hAnsi="Arial" w:cs="Arial"/>
          <w:bCs/>
        </w:rPr>
        <w:t>The</w:t>
      </w:r>
      <w:r w:rsidR="00DD5202" w:rsidRPr="00C6408C">
        <w:rPr>
          <w:rFonts w:ascii="Arial" w:hAnsi="Arial" w:cs="Arial"/>
          <w:bCs/>
        </w:rPr>
        <w:t xml:space="preserve"> ‘right sizing’ exercise, led by KPMG. This work looks to map current demand for services against current workforce resources and configuration, making recommendations on the optimum staffing numbers and skill mix. It seeks to benchmark ULHT against model hospital comparators to identify areas of focus. This work will be completed by the end of March. </w:t>
      </w:r>
    </w:p>
    <w:p w:rsidR="00551A30" w:rsidRPr="00C6408C" w:rsidRDefault="00C6408C" w:rsidP="0049259E">
      <w:pPr>
        <w:pStyle w:val="ListParagraph"/>
        <w:numPr>
          <w:ilvl w:val="0"/>
          <w:numId w:val="30"/>
        </w:numPr>
        <w:autoSpaceDE w:val="0"/>
        <w:autoSpaceDN w:val="0"/>
        <w:adjustRightInd w:val="0"/>
        <w:rPr>
          <w:rFonts w:ascii="Arial" w:hAnsi="Arial" w:cs="Arial"/>
          <w:bCs/>
        </w:rPr>
      </w:pPr>
      <w:r>
        <w:rPr>
          <w:rFonts w:ascii="Arial" w:hAnsi="Arial" w:cs="Arial"/>
          <w:bCs/>
        </w:rPr>
        <w:t>T</w:t>
      </w:r>
      <w:r w:rsidR="00DD5202" w:rsidRPr="00C6408C">
        <w:rPr>
          <w:rFonts w:ascii="Arial" w:hAnsi="Arial" w:cs="Arial"/>
          <w:bCs/>
        </w:rPr>
        <w:t>he internal review of all clinical services programme known as the Clinical Services Review (“CSR”). This work focusses on improving the quality, productivity and performance of each service. Aligned with the STP work and the Acute Service Review, this project will set a future direction for services and changes required in the workforce are being assessed as part of the project.</w:t>
      </w:r>
    </w:p>
    <w:p w:rsidR="00C6408C" w:rsidRDefault="00C6408C" w:rsidP="00DB77CE">
      <w:pPr>
        <w:autoSpaceDE w:val="0"/>
        <w:autoSpaceDN w:val="0"/>
        <w:adjustRightInd w:val="0"/>
        <w:spacing w:line="276" w:lineRule="auto"/>
        <w:rPr>
          <w:rFonts w:eastAsia="Times New Roman" w:cs="Arial"/>
          <w:bCs/>
          <w:iCs/>
          <w:sz w:val="22"/>
          <w:u w:val="single"/>
          <w:lang w:eastAsia="en-GB"/>
        </w:rPr>
      </w:pPr>
    </w:p>
    <w:p w:rsidR="00551A30" w:rsidRDefault="00DD5202" w:rsidP="00DB77CE">
      <w:pPr>
        <w:autoSpaceDE w:val="0"/>
        <w:autoSpaceDN w:val="0"/>
        <w:adjustRightInd w:val="0"/>
        <w:spacing w:line="276" w:lineRule="auto"/>
        <w:rPr>
          <w:rFonts w:cs="Arial"/>
          <w:b/>
          <w:bCs/>
          <w:color w:val="ED8B00"/>
        </w:rPr>
      </w:pPr>
      <w:r w:rsidRPr="00C6408C">
        <w:rPr>
          <w:rFonts w:cs="Arial"/>
          <w:b/>
          <w:bCs/>
          <w:color w:val="ED8B00"/>
        </w:rPr>
        <w:t>Factors impacting on the establishment</w:t>
      </w:r>
    </w:p>
    <w:p w:rsidR="00C6408C" w:rsidRPr="00C6408C" w:rsidRDefault="00C6408C" w:rsidP="00DB77CE">
      <w:pPr>
        <w:autoSpaceDE w:val="0"/>
        <w:autoSpaceDN w:val="0"/>
        <w:adjustRightInd w:val="0"/>
        <w:spacing w:line="276" w:lineRule="auto"/>
        <w:rPr>
          <w:rFonts w:cs="Arial"/>
          <w:b/>
          <w:bCs/>
          <w:color w:val="ED8B00"/>
        </w:rPr>
      </w:pPr>
    </w:p>
    <w:p w:rsidR="00551A30" w:rsidRDefault="00DD5202" w:rsidP="00DB77CE">
      <w:pPr>
        <w:autoSpaceDE w:val="0"/>
        <w:autoSpaceDN w:val="0"/>
        <w:adjustRightInd w:val="0"/>
        <w:spacing w:line="276" w:lineRule="auto"/>
        <w:rPr>
          <w:rFonts w:eastAsia="Times New Roman" w:cs="Arial"/>
          <w:bCs/>
          <w:iCs/>
          <w:sz w:val="22"/>
          <w:lang w:eastAsia="en-GB"/>
        </w:rPr>
      </w:pPr>
      <w:r w:rsidRPr="00100D89">
        <w:rPr>
          <w:rFonts w:eastAsia="Times New Roman" w:cs="Arial"/>
          <w:bCs/>
          <w:iCs/>
          <w:sz w:val="22"/>
          <w:lang w:eastAsia="en-GB"/>
        </w:rPr>
        <w:t>Alongside this fundamental review of the services ULHT provides and the way it provides them, we know of a number of other factors that will impact on the ULHT establishment during 2018/19:</w:t>
      </w:r>
    </w:p>
    <w:p w:rsidR="00551A30" w:rsidRPr="00C6408C" w:rsidRDefault="00DD5202"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Contract negotiations – we expect, as we negotiate new contracts with the CCGs, that there will be an expectation of efficiency savings to be delivered by the Trust</w:t>
      </w:r>
    </w:p>
    <w:p w:rsidR="00551A30" w:rsidRPr="00C6408C" w:rsidRDefault="00DD5202"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There will be further opportunities during the year to explore different workforce models and to pilot the introduction of new roles</w:t>
      </w:r>
    </w:p>
    <w:p w:rsidR="00DD5202" w:rsidRPr="00C6408C" w:rsidRDefault="00DD5202" w:rsidP="0049259E">
      <w:pPr>
        <w:pStyle w:val="ListParagraph"/>
        <w:numPr>
          <w:ilvl w:val="0"/>
          <w:numId w:val="30"/>
        </w:numPr>
        <w:autoSpaceDE w:val="0"/>
        <w:autoSpaceDN w:val="0"/>
        <w:adjustRightInd w:val="0"/>
        <w:rPr>
          <w:rFonts w:ascii="Arial" w:hAnsi="Arial" w:cs="Arial"/>
          <w:bCs/>
        </w:rPr>
      </w:pPr>
      <w:r w:rsidRPr="00C6408C">
        <w:rPr>
          <w:rFonts w:ascii="Arial" w:hAnsi="Arial" w:cs="Arial"/>
          <w:bCs/>
        </w:rPr>
        <w:t>Other 2021 work programmes, such as “productive hospital” will identify efficiency opportunities that will impact on staff</w:t>
      </w:r>
    </w:p>
    <w:p w:rsidR="00DD5202" w:rsidRPr="00100D89" w:rsidRDefault="00DD5202" w:rsidP="00DB77CE">
      <w:pPr>
        <w:keepNext/>
        <w:spacing w:line="276" w:lineRule="auto"/>
        <w:outlineLvl w:val="1"/>
        <w:rPr>
          <w:rFonts w:eastAsia="Times New Roman" w:cs="Arial"/>
          <w:bCs/>
          <w:iCs/>
          <w:sz w:val="22"/>
          <w:lang w:eastAsia="en-GB"/>
        </w:rPr>
      </w:pPr>
    </w:p>
    <w:p w:rsidR="00C6408C" w:rsidRDefault="00C6408C" w:rsidP="00C6408C">
      <w:pPr>
        <w:autoSpaceDE w:val="0"/>
        <w:autoSpaceDN w:val="0"/>
        <w:adjustRightInd w:val="0"/>
        <w:spacing w:line="276" w:lineRule="auto"/>
        <w:rPr>
          <w:rFonts w:cs="Arial"/>
          <w:b/>
          <w:bCs/>
          <w:color w:val="ED8B00"/>
        </w:rPr>
      </w:pPr>
    </w:p>
    <w:p w:rsidR="00C6408C" w:rsidRDefault="00C6408C" w:rsidP="00C6408C">
      <w:pPr>
        <w:autoSpaceDE w:val="0"/>
        <w:autoSpaceDN w:val="0"/>
        <w:adjustRightInd w:val="0"/>
        <w:spacing w:line="276" w:lineRule="auto"/>
        <w:rPr>
          <w:rFonts w:cs="Arial"/>
          <w:b/>
          <w:bCs/>
          <w:color w:val="ED8B00"/>
        </w:rPr>
      </w:pPr>
    </w:p>
    <w:p w:rsidR="00C6408C" w:rsidRDefault="00C6408C" w:rsidP="00C6408C">
      <w:pPr>
        <w:autoSpaceDE w:val="0"/>
        <w:autoSpaceDN w:val="0"/>
        <w:adjustRightInd w:val="0"/>
        <w:spacing w:line="276" w:lineRule="auto"/>
        <w:rPr>
          <w:rFonts w:cs="Arial"/>
          <w:b/>
          <w:bCs/>
          <w:color w:val="ED8B00"/>
        </w:rPr>
      </w:pPr>
    </w:p>
    <w:p w:rsidR="00C6408C" w:rsidRDefault="00C6408C" w:rsidP="00C6408C">
      <w:pPr>
        <w:autoSpaceDE w:val="0"/>
        <w:autoSpaceDN w:val="0"/>
        <w:adjustRightInd w:val="0"/>
        <w:spacing w:line="276" w:lineRule="auto"/>
        <w:rPr>
          <w:rFonts w:cs="Arial"/>
          <w:b/>
          <w:bCs/>
          <w:color w:val="ED8B00"/>
        </w:rPr>
      </w:pPr>
    </w:p>
    <w:p w:rsidR="00DD5202" w:rsidRPr="00C6408C" w:rsidRDefault="00DD5202" w:rsidP="00C6408C">
      <w:pPr>
        <w:autoSpaceDE w:val="0"/>
        <w:autoSpaceDN w:val="0"/>
        <w:adjustRightInd w:val="0"/>
        <w:spacing w:line="276" w:lineRule="auto"/>
        <w:rPr>
          <w:rFonts w:cs="Arial"/>
          <w:b/>
          <w:bCs/>
          <w:color w:val="ED8B00"/>
        </w:rPr>
      </w:pPr>
      <w:r w:rsidRPr="00C6408C">
        <w:rPr>
          <w:rFonts w:cs="Arial"/>
          <w:b/>
          <w:bCs/>
          <w:color w:val="ED8B00"/>
        </w:rPr>
        <w:t>Workforce construct</w:t>
      </w:r>
    </w:p>
    <w:p w:rsidR="00DD5202" w:rsidRDefault="00DD5202" w:rsidP="00DB77CE">
      <w:pPr>
        <w:keepNext/>
        <w:spacing w:line="276" w:lineRule="auto"/>
        <w:outlineLvl w:val="1"/>
        <w:rPr>
          <w:rFonts w:eastAsia="Times New Roman" w:cs="Arial"/>
          <w:bCs/>
          <w:iCs/>
          <w:sz w:val="22"/>
          <w:lang w:eastAsia="en-GB"/>
        </w:rPr>
      </w:pPr>
    </w:p>
    <w:p w:rsidR="00DD5202" w:rsidRPr="00100D89" w:rsidRDefault="00A8155F" w:rsidP="00DB77CE">
      <w:pPr>
        <w:keepNext/>
        <w:spacing w:line="276" w:lineRule="auto"/>
        <w:outlineLvl w:val="1"/>
        <w:rPr>
          <w:rFonts w:eastAsia="Times New Roman" w:cs="Arial"/>
          <w:bCs/>
          <w:iCs/>
          <w:sz w:val="22"/>
          <w:lang w:eastAsia="en-GB"/>
        </w:rPr>
      </w:pPr>
      <w:r>
        <w:rPr>
          <w:rFonts w:eastAsia="Times New Roman" w:cs="Arial"/>
          <w:bCs/>
          <w:iCs/>
          <w:sz w:val="22"/>
          <w:lang w:eastAsia="en-GB"/>
        </w:rPr>
        <w:t>T</w:t>
      </w:r>
      <w:r w:rsidR="00DD5202" w:rsidRPr="00100D89">
        <w:rPr>
          <w:rFonts w:eastAsia="Times New Roman" w:cs="Arial"/>
          <w:bCs/>
          <w:iCs/>
          <w:sz w:val="22"/>
          <w:lang w:eastAsia="en-GB"/>
        </w:rPr>
        <w:t>he current construct of the workforce</w:t>
      </w:r>
      <w:r>
        <w:rPr>
          <w:rFonts w:eastAsia="Times New Roman" w:cs="Arial"/>
          <w:bCs/>
          <w:iCs/>
          <w:sz w:val="22"/>
          <w:lang w:eastAsia="en-GB"/>
        </w:rPr>
        <w:t xml:space="preserve"> has been analysed</w:t>
      </w:r>
      <w:r w:rsidR="00DD5202" w:rsidRPr="00100D89">
        <w:rPr>
          <w:rFonts w:eastAsia="Times New Roman" w:cs="Arial"/>
          <w:bCs/>
          <w:iCs/>
          <w:sz w:val="22"/>
          <w:lang w:eastAsia="en-GB"/>
        </w:rPr>
        <w:t>, in terms of age, gender an</w:t>
      </w:r>
      <w:r>
        <w:rPr>
          <w:rFonts w:eastAsia="Times New Roman" w:cs="Arial"/>
          <w:bCs/>
          <w:iCs/>
          <w:sz w:val="22"/>
          <w:lang w:eastAsia="en-GB"/>
        </w:rPr>
        <w:t>d grade mix and recognise. T</w:t>
      </w:r>
      <w:r w:rsidR="00DD5202" w:rsidRPr="00100D89">
        <w:rPr>
          <w:rFonts w:eastAsia="Times New Roman" w:cs="Arial"/>
          <w:bCs/>
          <w:iCs/>
          <w:sz w:val="22"/>
          <w:lang w:eastAsia="en-GB"/>
        </w:rPr>
        <w:t xml:space="preserve">here are </w:t>
      </w:r>
      <w:r>
        <w:rPr>
          <w:rFonts w:eastAsia="Times New Roman" w:cs="Arial"/>
          <w:bCs/>
          <w:iCs/>
          <w:sz w:val="22"/>
          <w:lang w:eastAsia="en-GB"/>
        </w:rPr>
        <w:t xml:space="preserve">a number of </w:t>
      </w:r>
      <w:r w:rsidR="00DD5202" w:rsidRPr="00100D89">
        <w:rPr>
          <w:rFonts w:eastAsia="Times New Roman" w:cs="Arial"/>
          <w:bCs/>
          <w:iCs/>
          <w:sz w:val="22"/>
          <w:lang w:eastAsia="en-GB"/>
        </w:rPr>
        <w:t>key workforce planning issues arising from this:</w:t>
      </w:r>
    </w:p>
    <w:p w:rsidR="00DD5202" w:rsidRPr="00100D89" w:rsidRDefault="00DD5202" w:rsidP="00DB77CE">
      <w:pPr>
        <w:keepNext/>
        <w:spacing w:line="276" w:lineRule="auto"/>
        <w:outlineLvl w:val="1"/>
        <w:rPr>
          <w:rFonts w:eastAsia="Times New Roman" w:cs="Arial"/>
          <w:bCs/>
          <w:iCs/>
          <w:sz w:val="22"/>
          <w:lang w:eastAsia="en-GB"/>
        </w:rPr>
      </w:pP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Assuming no change to the existing workforce then in 5 years’ time, 36.81% of Trust employees will be aged 55+ and 20.89% will be aged 60+. There is a risk therefore of a significant loss of numbers, skills and experience as people take the retirement option</w:t>
      </w:r>
    </w:p>
    <w:p w:rsidR="00DD5202" w:rsidRDefault="00DD5202" w:rsidP="0049259E">
      <w:pPr>
        <w:pStyle w:val="ListParagraph"/>
        <w:numPr>
          <w:ilvl w:val="0"/>
          <w:numId w:val="30"/>
        </w:numPr>
        <w:autoSpaceDE w:val="0"/>
        <w:autoSpaceDN w:val="0"/>
        <w:adjustRightInd w:val="0"/>
        <w:rPr>
          <w:rFonts w:ascii="Arial" w:hAnsi="Arial" w:cs="Arial"/>
          <w:bCs/>
        </w:rPr>
      </w:pPr>
      <w:r w:rsidRPr="006F2ED4">
        <w:rPr>
          <w:rFonts w:ascii="Arial" w:hAnsi="Arial" w:cs="Arial"/>
          <w:bCs/>
        </w:rPr>
        <w:t>The need to ensure there are equal opportunities for female staff to take senior positions in the Trust and that Clinical Excellence Awards have no gender bias</w:t>
      </w:r>
    </w:p>
    <w:p w:rsidR="00A8155F" w:rsidRPr="006F2ED4" w:rsidRDefault="00A8155F" w:rsidP="00A8155F">
      <w:pPr>
        <w:pStyle w:val="ListParagraph"/>
        <w:autoSpaceDE w:val="0"/>
        <w:autoSpaceDN w:val="0"/>
        <w:adjustRightInd w:val="0"/>
        <w:ind w:left="360"/>
        <w:rPr>
          <w:rFonts w:ascii="Arial" w:hAnsi="Arial" w:cs="Arial"/>
          <w:bCs/>
        </w:rPr>
      </w:pPr>
    </w:p>
    <w:p w:rsidR="00DD5202" w:rsidRPr="00A8155F" w:rsidRDefault="00DD5202" w:rsidP="00A8155F">
      <w:pPr>
        <w:autoSpaceDE w:val="0"/>
        <w:autoSpaceDN w:val="0"/>
        <w:adjustRightInd w:val="0"/>
        <w:spacing w:line="276" w:lineRule="auto"/>
        <w:rPr>
          <w:rFonts w:cs="Arial"/>
          <w:b/>
          <w:bCs/>
          <w:color w:val="ED8B00"/>
        </w:rPr>
      </w:pPr>
      <w:r w:rsidRPr="00A8155F">
        <w:rPr>
          <w:rFonts w:cs="Arial"/>
          <w:b/>
          <w:bCs/>
          <w:color w:val="ED8B00"/>
        </w:rPr>
        <w:t>Key areas of focus</w:t>
      </w:r>
    </w:p>
    <w:p w:rsidR="00A8155F" w:rsidRPr="006F2ED4" w:rsidRDefault="00A8155F" w:rsidP="00DB77CE">
      <w:pPr>
        <w:spacing w:line="276" w:lineRule="auto"/>
        <w:jc w:val="both"/>
        <w:rPr>
          <w:rFonts w:cs="Arial"/>
          <w:bCs/>
          <w:sz w:val="22"/>
          <w:u w:val="single"/>
        </w:rPr>
      </w:pPr>
    </w:p>
    <w:p w:rsidR="00DD5202" w:rsidRPr="00100D89" w:rsidRDefault="00A8155F" w:rsidP="00DB77CE">
      <w:pPr>
        <w:spacing w:line="276" w:lineRule="auto"/>
        <w:jc w:val="both"/>
        <w:rPr>
          <w:rFonts w:cs="Arial"/>
          <w:bCs/>
          <w:sz w:val="22"/>
        </w:rPr>
      </w:pPr>
      <w:r>
        <w:rPr>
          <w:rFonts w:cs="Arial"/>
          <w:bCs/>
          <w:sz w:val="22"/>
        </w:rPr>
        <w:t xml:space="preserve">The workforce plan </w:t>
      </w:r>
      <w:r w:rsidR="00DD5202">
        <w:rPr>
          <w:rFonts w:cs="Arial"/>
          <w:bCs/>
          <w:sz w:val="22"/>
        </w:rPr>
        <w:t>focus</w:t>
      </w:r>
      <w:r>
        <w:rPr>
          <w:rFonts w:cs="Arial"/>
          <w:bCs/>
          <w:sz w:val="22"/>
        </w:rPr>
        <w:t>es</w:t>
      </w:r>
      <w:r w:rsidR="00DD5202">
        <w:rPr>
          <w:rFonts w:cs="Arial"/>
          <w:bCs/>
          <w:sz w:val="22"/>
        </w:rPr>
        <w:t xml:space="preserve"> on how </w:t>
      </w:r>
      <w:r>
        <w:rPr>
          <w:rFonts w:cs="Arial"/>
          <w:bCs/>
          <w:sz w:val="22"/>
        </w:rPr>
        <w:t>the</w:t>
      </w:r>
      <w:r w:rsidR="00DD5202" w:rsidRPr="00100D89">
        <w:rPr>
          <w:rFonts w:cs="Arial"/>
          <w:bCs/>
          <w:sz w:val="22"/>
        </w:rPr>
        <w:t xml:space="preserve"> Trust establishment</w:t>
      </w:r>
      <w:r>
        <w:rPr>
          <w:rFonts w:cs="Arial"/>
          <w:bCs/>
          <w:sz w:val="22"/>
        </w:rPr>
        <w:t xml:space="preserve"> is filled</w:t>
      </w:r>
      <w:r w:rsidR="00DD5202" w:rsidRPr="00100D89">
        <w:rPr>
          <w:rFonts w:cs="Arial"/>
          <w:bCs/>
          <w:sz w:val="22"/>
        </w:rPr>
        <w:t xml:space="preserve">, once </w:t>
      </w:r>
      <w:r>
        <w:rPr>
          <w:rFonts w:cs="Arial"/>
          <w:bCs/>
          <w:sz w:val="22"/>
        </w:rPr>
        <w:t xml:space="preserve">it is clear </w:t>
      </w:r>
      <w:r w:rsidR="00DD5202" w:rsidRPr="00100D89">
        <w:rPr>
          <w:rFonts w:cs="Arial"/>
          <w:bCs/>
          <w:sz w:val="22"/>
        </w:rPr>
        <w:t>wh</w:t>
      </w:r>
      <w:r>
        <w:rPr>
          <w:rFonts w:cs="Arial"/>
          <w:bCs/>
          <w:sz w:val="22"/>
        </w:rPr>
        <w:t xml:space="preserve">at it should be, how </w:t>
      </w:r>
      <w:r w:rsidR="00DD5202" w:rsidRPr="00100D89">
        <w:rPr>
          <w:rFonts w:cs="Arial"/>
          <w:bCs/>
          <w:sz w:val="22"/>
        </w:rPr>
        <w:t xml:space="preserve">it </w:t>
      </w:r>
      <w:r>
        <w:rPr>
          <w:rFonts w:cs="Arial"/>
          <w:bCs/>
          <w:sz w:val="22"/>
        </w:rPr>
        <w:t xml:space="preserve">is sustained </w:t>
      </w:r>
      <w:r w:rsidR="00DD5202" w:rsidRPr="00100D89">
        <w:rPr>
          <w:rFonts w:cs="Arial"/>
          <w:bCs/>
          <w:sz w:val="22"/>
        </w:rPr>
        <w:t xml:space="preserve">and how </w:t>
      </w:r>
      <w:r>
        <w:rPr>
          <w:rFonts w:cs="Arial"/>
          <w:bCs/>
          <w:sz w:val="22"/>
        </w:rPr>
        <w:t xml:space="preserve">staff productivity can be </w:t>
      </w:r>
      <w:r w:rsidR="00DD5202" w:rsidRPr="00100D89">
        <w:rPr>
          <w:rFonts w:cs="Arial"/>
          <w:bCs/>
          <w:sz w:val="22"/>
        </w:rPr>
        <w:t>maximise</w:t>
      </w:r>
      <w:r>
        <w:rPr>
          <w:rFonts w:cs="Arial"/>
          <w:bCs/>
          <w:sz w:val="22"/>
        </w:rPr>
        <w:t>d. P</w:t>
      </w:r>
      <w:r w:rsidR="00DD5202" w:rsidRPr="00100D89">
        <w:rPr>
          <w:rFonts w:cs="Arial"/>
          <w:bCs/>
          <w:sz w:val="22"/>
        </w:rPr>
        <w:t xml:space="preserve">articular </w:t>
      </w:r>
      <w:r>
        <w:rPr>
          <w:rFonts w:cs="Arial"/>
          <w:bCs/>
          <w:sz w:val="22"/>
        </w:rPr>
        <w:t>priority areas include</w:t>
      </w:r>
      <w:r w:rsidR="00DD5202" w:rsidRPr="00100D89">
        <w:rPr>
          <w:rFonts w:cs="Arial"/>
          <w:bCs/>
          <w:sz w:val="22"/>
        </w:rPr>
        <w:t>:</w:t>
      </w:r>
    </w:p>
    <w:p w:rsidR="00DD5202" w:rsidRPr="00661155" w:rsidRDefault="00DD5202" w:rsidP="00DB77CE">
      <w:pPr>
        <w:spacing w:line="276" w:lineRule="auto"/>
        <w:rPr>
          <w:rFonts w:eastAsia="Times New Roman" w:cs="Arial"/>
          <w:sz w:val="22"/>
          <w:lang w:eastAsia="en-GB"/>
        </w:rPr>
      </w:pP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 xml:space="preserve">Reducing agency spend e.g. by maximising the usage of banks and by managing down rates </w:t>
      </w: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Improve recruitment success rates e.g. by being clear about our employment brand and our offer to staff and using agencies to support recruitment to vacant positions</w:t>
      </w: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Increase workforce supply e.g. by extending the work of our successful Talent Academy, maximising our use of apprenticeships, looking at development pathways for staff</w:t>
      </w: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Improve retention rates e.g. by focusing on an offer based around development opportunities, providing more flexibility in contracting arrangements to enable staff to remain in employment with ULHT, approach to talent management</w:t>
      </w: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Maximise productivity and performance – e.g. by job planning and rostering, effective performance management, robust sickness management and structured learning and development</w:t>
      </w: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Consistent safety culture across all sites e.g. by having a clear narrative, based around our vision and values, consistent leadership and targeted learning</w:t>
      </w: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Sustaining engagement through change e.g. by introducing and involving staff in a consistent improvement methodology</w:t>
      </w:r>
    </w:p>
    <w:p w:rsidR="00DD5202" w:rsidRPr="00A8155F" w:rsidRDefault="00DD5202" w:rsidP="0049259E">
      <w:pPr>
        <w:pStyle w:val="ListParagraph"/>
        <w:numPr>
          <w:ilvl w:val="0"/>
          <w:numId w:val="30"/>
        </w:numPr>
        <w:autoSpaceDE w:val="0"/>
        <w:autoSpaceDN w:val="0"/>
        <w:adjustRightInd w:val="0"/>
        <w:rPr>
          <w:rFonts w:ascii="Arial" w:hAnsi="Arial" w:cs="Arial"/>
          <w:bCs/>
        </w:rPr>
      </w:pPr>
      <w:r w:rsidRPr="00A8155F">
        <w:rPr>
          <w:rFonts w:ascii="Arial" w:hAnsi="Arial" w:cs="Arial"/>
          <w:bCs/>
        </w:rPr>
        <w:t xml:space="preserve">Address equality and diversity issues in the workforce </w:t>
      </w:r>
    </w:p>
    <w:p w:rsidR="00DD5202" w:rsidRDefault="00DD5202" w:rsidP="00DB77CE">
      <w:pPr>
        <w:spacing w:line="276" w:lineRule="auto"/>
        <w:rPr>
          <w:rFonts w:eastAsia="Times New Roman" w:cs="Arial"/>
          <w:lang w:eastAsia="en-GB"/>
        </w:rPr>
      </w:pPr>
    </w:p>
    <w:sectPr w:rsidR="00DD5202" w:rsidSect="003F6FB5">
      <w:type w:val="continuous"/>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93" w:rsidRDefault="00BA2D93" w:rsidP="00AC7C6C">
      <w:r>
        <w:separator/>
      </w:r>
    </w:p>
  </w:endnote>
  <w:endnote w:type="continuationSeparator" w:id="0">
    <w:p w:rsidR="00BA2D93" w:rsidRDefault="00BA2D93" w:rsidP="00AC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altName w:val="Impact"/>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409410"/>
      <w:docPartObj>
        <w:docPartGallery w:val="Page Numbers (Bottom of Page)"/>
        <w:docPartUnique/>
      </w:docPartObj>
    </w:sdtPr>
    <w:sdtEndPr>
      <w:rPr>
        <w:noProof/>
        <w:color w:val="425563"/>
        <w:sz w:val="20"/>
      </w:rPr>
    </w:sdtEndPr>
    <w:sdtContent>
      <w:p w:rsidR="00BA2D93" w:rsidRPr="008871D3" w:rsidRDefault="00BA2D93">
        <w:pPr>
          <w:pStyle w:val="Footer"/>
          <w:jc w:val="right"/>
          <w:rPr>
            <w:color w:val="425563"/>
            <w:sz w:val="20"/>
          </w:rPr>
        </w:pPr>
        <w:r w:rsidRPr="008871D3">
          <w:rPr>
            <w:color w:val="425563"/>
            <w:sz w:val="20"/>
          </w:rPr>
          <w:fldChar w:fldCharType="begin"/>
        </w:r>
        <w:r w:rsidRPr="008871D3">
          <w:rPr>
            <w:color w:val="425563"/>
            <w:sz w:val="20"/>
          </w:rPr>
          <w:instrText xml:space="preserve"> PAGE   \* MERGEFORMAT </w:instrText>
        </w:r>
        <w:r w:rsidRPr="008871D3">
          <w:rPr>
            <w:color w:val="425563"/>
            <w:sz w:val="20"/>
          </w:rPr>
          <w:fldChar w:fldCharType="separate"/>
        </w:r>
        <w:r w:rsidR="007C3E3E">
          <w:rPr>
            <w:noProof/>
            <w:color w:val="425563"/>
            <w:sz w:val="20"/>
          </w:rPr>
          <w:t>1</w:t>
        </w:r>
        <w:r w:rsidRPr="008871D3">
          <w:rPr>
            <w:noProof/>
            <w:color w:val="425563"/>
            <w:sz w:val="20"/>
          </w:rPr>
          <w:fldChar w:fldCharType="end"/>
        </w:r>
      </w:p>
    </w:sdtContent>
  </w:sdt>
  <w:p w:rsidR="00BA2D93" w:rsidRDefault="00BA2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93" w:rsidRDefault="00BA2D93" w:rsidP="00AC7C6C">
      <w:r>
        <w:separator/>
      </w:r>
    </w:p>
  </w:footnote>
  <w:footnote w:type="continuationSeparator" w:id="0">
    <w:p w:rsidR="00BA2D93" w:rsidRDefault="00BA2D93" w:rsidP="00AC7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abstractNum w:abstractNumId="0">
    <w:nsid w:val="037A2012"/>
    <w:multiLevelType w:val="hybridMultilevel"/>
    <w:tmpl w:val="05084A8C"/>
    <w:lvl w:ilvl="0" w:tplc="AEACADB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1702FF"/>
    <w:multiLevelType w:val="hybridMultilevel"/>
    <w:tmpl w:val="4F32BD2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46721F"/>
    <w:multiLevelType w:val="multilevel"/>
    <w:tmpl w:val="8F564C5E"/>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nsid w:val="0CA849B4"/>
    <w:multiLevelType w:val="hybridMultilevel"/>
    <w:tmpl w:val="63CE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925415"/>
    <w:multiLevelType w:val="hybridMultilevel"/>
    <w:tmpl w:val="D39A42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5">
    <w:nsid w:val="144011B9"/>
    <w:multiLevelType w:val="hybridMultilevel"/>
    <w:tmpl w:val="3A1E0A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8A4E13"/>
    <w:multiLevelType w:val="hybridMultilevel"/>
    <w:tmpl w:val="C368F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6F6A81"/>
    <w:multiLevelType w:val="hybridMultilevel"/>
    <w:tmpl w:val="34EC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19963470"/>
    <w:multiLevelType w:val="hybridMultilevel"/>
    <w:tmpl w:val="5A667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2886ABB"/>
    <w:multiLevelType w:val="hybridMultilevel"/>
    <w:tmpl w:val="B6C89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2B75107"/>
    <w:multiLevelType w:val="hybridMultilevel"/>
    <w:tmpl w:val="905A3034"/>
    <w:lvl w:ilvl="0" w:tplc="AEACADB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196D63"/>
    <w:multiLevelType w:val="hybridMultilevel"/>
    <w:tmpl w:val="A322DB16"/>
    <w:lvl w:ilvl="0" w:tplc="08090001">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1367B20"/>
    <w:multiLevelType w:val="hybridMultilevel"/>
    <w:tmpl w:val="8A8E015E"/>
    <w:lvl w:ilvl="0" w:tplc="AEACADBE">
      <w:start w:val="1"/>
      <w:numFmt w:val="bullet"/>
      <w:lvlText w:val="-"/>
      <w:lvlJc w:val="left"/>
      <w:pPr>
        <w:ind w:left="-21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3">
    <w:nsid w:val="46740250"/>
    <w:multiLevelType w:val="hybridMultilevel"/>
    <w:tmpl w:val="ABE64B28"/>
    <w:lvl w:ilvl="0" w:tplc="AEACADB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136763"/>
    <w:multiLevelType w:val="hybridMultilevel"/>
    <w:tmpl w:val="11F43212"/>
    <w:lvl w:ilvl="0" w:tplc="28DCEA76">
      <w:start w:val="1"/>
      <w:numFmt w:val="bullet"/>
      <w:lvlText w:val="-"/>
      <w:lvlJc w:val="left"/>
      <w:pPr>
        <w:ind w:left="720" w:hanging="360"/>
      </w:pPr>
      <w:rPr>
        <w:rFonts w:ascii="Arial" w:hAnsi="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741216"/>
    <w:multiLevelType w:val="hybridMultilevel"/>
    <w:tmpl w:val="234A3FAC"/>
    <w:lvl w:ilvl="0" w:tplc="A2C83BF8">
      <w:start w:val="1"/>
      <w:numFmt w:val="bullet"/>
      <w:lvlText w:val=""/>
      <w:lvlJc w:val="left"/>
      <w:pPr>
        <w:ind w:left="360" w:hanging="360"/>
      </w:pPr>
      <w:rPr>
        <w:rFonts w:ascii="Wingdings 3" w:hAnsi="Wingdings 3"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B4E2369"/>
    <w:multiLevelType w:val="hybridMultilevel"/>
    <w:tmpl w:val="7A628FBA"/>
    <w:lvl w:ilvl="0" w:tplc="AEACADB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7C3FB6"/>
    <w:multiLevelType w:val="hybridMultilevel"/>
    <w:tmpl w:val="E306F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8B720F7"/>
    <w:multiLevelType w:val="hybridMultilevel"/>
    <w:tmpl w:val="B9CA0D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A537E66"/>
    <w:multiLevelType w:val="multilevel"/>
    <w:tmpl w:val="8F564C5E"/>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
    <w:nsid w:val="5C6B3898"/>
    <w:multiLevelType w:val="hybridMultilevel"/>
    <w:tmpl w:val="F132D104"/>
    <w:lvl w:ilvl="0" w:tplc="35E4D734">
      <w:start w:val="1"/>
      <w:numFmt w:val="bullet"/>
      <w:lvlText w:val=""/>
      <w:lvlJc w:val="left"/>
      <w:pPr>
        <w:tabs>
          <w:tab w:val="num" w:pos="720"/>
        </w:tabs>
        <w:ind w:left="720" w:hanging="360"/>
      </w:pPr>
      <w:rPr>
        <w:rFonts w:ascii="Symbol" w:hAnsi="Symbol" w:hint="default"/>
        <w:color w:val="auto"/>
        <w:sz w:val="22"/>
      </w:rPr>
    </w:lvl>
    <w:lvl w:ilvl="1" w:tplc="9EC2E578">
      <w:start w:val="346"/>
      <w:numFmt w:val="bullet"/>
      <w:lvlText w:val="-"/>
      <w:lvlJc w:val="left"/>
      <w:pPr>
        <w:tabs>
          <w:tab w:val="num" w:pos="1440"/>
        </w:tabs>
        <w:ind w:left="1440" w:hanging="360"/>
      </w:pPr>
      <w:rPr>
        <w:rFonts w:ascii="Arial" w:hAnsi="Arial" w:hint="default"/>
      </w:rPr>
    </w:lvl>
    <w:lvl w:ilvl="2" w:tplc="D848F4E2" w:tentative="1">
      <w:start w:val="1"/>
      <w:numFmt w:val="bullet"/>
      <w:lvlText w:val=""/>
      <w:lvlJc w:val="left"/>
      <w:pPr>
        <w:tabs>
          <w:tab w:val="num" w:pos="2160"/>
        </w:tabs>
        <w:ind w:left="2160" w:hanging="360"/>
      </w:pPr>
      <w:rPr>
        <w:rFonts w:ascii="Symbol" w:hAnsi="Symbol" w:hint="default"/>
      </w:rPr>
    </w:lvl>
    <w:lvl w:ilvl="3" w:tplc="034CB81E" w:tentative="1">
      <w:start w:val="1"/>
      <w:numFmt w:val="bullet"/>
      <w:lvlText w:val=""/>
      <w:lvlJc w:val="left"/>
      <w:pPr>
        <w:tabs>
          <w:tab w:val="num" w:pos="2880"/>
        </w:tabs>
        <w:ind w:left="2880" w:hanging="360"/>
      </w:pPr>
      <w:rPr>
        <w:rFonts w:ascii="Symbol" w:hAnsi="Symbol" w:hint="default"/>
      </w:rPr>
    </w:lvl>
    <w:lvl w:ilvl="4" w:tplc="D44E3852" w:tentative="1">
      <w:start w:val="1"/>
      <w:numFmt w:val="bullet"/>
      <w:lvlText w:val=""/>
      <w:lvlJc w:val="left"/>
      <w:pPr>
        <w:tabs>
          <w:tab w:val="num" w:pos="3600"/>
        </w:tabs>
        <w:ind w:left="3600" w:hanging="360"/>
      </w:pPr>
      <w:rPr>
        <w:rFonts w:ascii="Symbol" w:hAnsi="Symbol" w:hint="default"/>
      </w:rPr>
    </w:lvl>
    <w:lvl w:ilvl="5" w:tplc="078E52F8" w:tentative="1">
      <w:start w:val="1"/>
      <w:numFmt w:val="bullet"/>
      <w:lvlText w:val=""/>
      <w:lvlJc w:val="left"/>
      <w:pPr>
        <w:tabs>
          <w:tab w:val="num" w:pos="4320"/>
        </w:tabs>
        <w:ind w:left="4320" w:hanging="360"/>
      </w:pPr>
      <w:rPr>
        <w:rFonts w:ascii="Symbol" w:hAnsi="Symbol" w:hint="default"/>
      </w:rPr>
    </w:lvl>
    <w:lvl w:ilvl="6" w:tplc="5BA2A7BC" w:tentative="1">
      <w:start w:val="1"/>
      <w:numFmt w:val="bullet"/>
      <w:lvlText w:val=""/>
      <w:lvlJc w:val="left"/>
      <w:pPr>
        <w:tabs>
          <w:tab w:val="num" w:pos="5040"/>
        </w:tabs>
        <w:ind w:left="5040" w:hanging="360"/>
      </w:pPr>
      <w:rPr>
        <w:rFonts w:ascii="Symbol" w:hAnsi="Symbol" w:hint="default"/>
      </w:rPr>
    </w:lvl>
    <w:lvl w:ilvl="7" w:tplc="8B2A74E8" w:tentative="1">
      <w:start w:val="1"/>
      <w:numFmt w:val="bullet"/>
      <w:lvlText w:val=""/>
      <w:lvlJc w:val="left"/>
      <w:pPr>
        <w:tabs>
          <w:tab w:val="num" w:pos="5760"/>
        </w:tabs>
        <w:ind w:left="5760" w:hanging="360"/>
      </w:pPr>
      <w:rPr>
        <w:rFonts w:ascii="Symbol" w:hAnsi="Symbol" w:hint="default"/>
      </w:rPr>
    </w:lvl>
    <w:lvl w:ilvl="8" w:tplc="8B3277B0" w:tentative="1">
      <w:start w:val="1"/>
      <w:numFmt w:val="bullet"/>
      <w:lvlText w:val=""/>
      <w:lvlJc w:val="left"/>
      <w:pPr>
        <w:tabs>
          <w:tab w:val="num" w:pos="6480"/>
        </w:tabs>
        <w:ind w:left="6480" w:hanging="360"/>
      </w:pPr>
      <w:rPr>
        <w:rFonts w:ascii="Symbol" w:hAnsi="Symbol" w:hint="default"/>
      </w:rPr>
    </w:lvl>
  </w:abstractNum>
  <w:abstractNum w:abstractNumId="21">
    <w:nsid w:val="5CE80D10"/>
    <w:multiLevelType w:val="hybridMultilevel"/>
    <w:tmpl w:val="BFE8A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623564B7"/>
    <w:multiLevelType w:val="hybridMultilevel"/>
    <w:tmpl w:val="19ECD3CA"/>
    <w:lvl w:ilvl="0" w:tplc="A2425EB8">
      <w:start w:val="1"/>
      <w:numFmt w:val="bullet"/>
      <w:lvlText w:val="-"/>
      <w:lvlJc w:val="left"/>
      <w:pPr>
        <w:ind w:left="915" w:hanging="360"/>
      </w:pPr>
      <w:rPr>
        <w:rFonts w:ascii="Arial" w:eastAsiaTheme="minorHAnsi" w:hAnsi="Arial" w:cs="Aria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3">
    <w:nsid w:val="62360CF2"/>
    <w:multiLevelType w:val="hybridMultilevel"/>
    <w:tmpl w:val="E70C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494234"/>
    <w:multiLevelType w:val="hybridMultilevel"/>
    <w:tmpl w:val="2F9E4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7A021AD"/>
    <w:multiLevelType w:val="hybridMultilevel"/>
    <w:tmpl w:val="3E86F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AEE0A58"/>
    <w:multiLevelType w:val="hybridMultilevel"/>
    <w:tmpl w:val="3162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1B5139"/>
    <w:multiLevelType w:val="hybridMultilevel"/>
    <w:tmpl w:val="80584DD6"/>
    <w:lvl w:ilvl="0" w:tplc="95C4FBEE">
      <w:start w:val="1"/>
      <w:numFmt w:val="bullet"/>
      <w:lvlText w:val=""/>
      <w:lvlPicBulletId w:val="0"/>
      <w:lvlJc w:val="left"/>
      <w:pPr>
        <w:tabs>
          <w:tab w:val="num" w:pos="720"/>
        </w:tabs>
        <w:ind w:left="720" w:hanging="360"/>
      </w:pPr>
      <w:rPr>
        <w:rFonts w:ascii="Symbol" w:hAnsi="Symbol" w:hint="default"/>
      </w:rPr>
    </w:lvl>
    <w:lvl w:ilvl="1" w:tplc="80E8A9C6" w:tentative="1">
      <w:start w:val="1"/>
      <w:numFmt w:val="bullet"/>
      <w:lvlText w:val=""/>
      <w:lvlJc w:val="left"/>
      <w:pPr>
        <w:tabs>
          <w:tab w:val="num" w:pos="1440"/>
        </w:tabs>
        <w:ind w:left="1440" w:hanging="360"/>
      </w:pPr>
      <w:rPr>
        <w:rFonts w:ascii="Symbol" w:hAnsi="Symbol" w:hint="default"/>
      </w:rPr>
    </w:lvl>
    <w:lvl w:ilvl="2" w:tplc="BE789A88" w:tentative="1">
      <w:start w:val="1"/>
      <w:numFmt w:val="bullet"/>
      <w:lvlText w:val=""/>
      <w:lvlJc w:val="left"/>
      <w:pPr>
        <w:tabs>
          <w:tab w:val="num" w:pos="2160"/>
        </w:tabs>
        <w:ind w:left="2160" w:hanging="360"/>
      </w:pPr>
      <w:rPr>
        <w:rFonts w:ascii="Symbol" w:hAnsi="Symbol" w:hint="default"/>
      </w:rPr>
    </w:lvl>
    <w:lvl w:ilvl="3" w:tplc="E93EB6CC" w:tentative="1">
      <w:start w:val="1"/>
      <w:numFmt w:val="bullet"/>
      <w:lvlText w:val=""/>
      <w:lvlJc w:val="left"/>
      <w:pPr>
        <w:tabs>
          <w:tab w:val="num" w:pos="2880"/>
        </w:tabs>
        <w:ind w:left="2880" w:hanging="360"/>
      </w:pPr>
      <w:rPr>
        <w:rFonts w:ascii="Symbol" w:hAnsi="Symbol" w:hint="default"/>
      </w:rPr>
    </w:lvl>
    <w:lvl w:ilvl="4" w:tplc="62E8E9C4" w:tentative="1">
      <w:start w:val="1"/>
      <w:numFmt w:val="bullet"/>
      <w:lvlText w:val=""/>
      <w:lvlJc w:val="left"/>
      <w:pPr>
        <w:tabs>
          <w:tab w:val="num" w:pos="3600"/>
        </w:tabs>
        <w:ind w:left="3600" w:hanging="360"/>
      </w:pPr>
      <w:rPr>
        <w:rFonts w:ascii="Symbol" w:hAnsi="Symbol" w:hint="default"/>
      </w:rPr>
    </w:lvl>
    <w:lvl w:ilvl="5" w:tplc="A066DBA2" w:tentative="1">
      <w:start w:val="1"/>
      <w:numFmt w:val="bullet"/>
      <w:lvlText w:val=""/>
      <w:lvlJc w:val="left"/>
      <w:pPr>
        <w:tabs>
          <w:tab w:val="num" w:pos="4320"/>
        </w:tabs>
        <w:ind w:left="4320" w:hanging="360"/>
      </w:pPr>
      <w:rPr>
        <w:rFonts w:ascii="Symbol" w:hAnsi="Symbol" w:hint="default"/>
      </w:rPr>
    </w:lvl>
    <w:lvl w:ilvl="6" w:tplc="5484AC4E" w:tentative="1">
      <w:start w:val="1"/>
      <w:numFmt w:val="bullet"/>
      <w:lvlText w:val=""/>
      <w:lvlJc w:val="left"/>
      <w:pPr>
        <w:tabs>
          <w:tab w:val="num" w:pos="5040"/>
        </w:tabs>
        <w:ind w:left="5040" w:hanging="360"/>
      </w:pPr>
      <w:rPr>
        <w:rFonts w:ascii="Symbol" w:hAnsi="Symbol" w:hint="default"/>
      </w:rPr>
    </w:lvl>
    <w:lvl w:ilvl="7" w:tplc="9B6C1F9A" w:tentative="1">
      <w:start w:val="1"/>
      <w:numFmt w:val="bullet"/>
      <w:lvlText w:val=""/>
      <w:lvlJc w:val="left"/>
      <w:pPr>
        <w:tabs>
          <w:tab w:val="num" w:pos="5760"/>
        </w:tabs>
        <w:ind w:left="5760" w:hanging="360"/>
      </w:pPr>
      <w:rPr>
        <w:rFonts w:ascii="Symbol" w:hAnsi="Symbol" w:hint="default"/>
      </w:rPr>
    </w:lvl>
    <w:lvl w:ilvl="8" w:tplc="C00E8612" w:tentative="1">
      <w:start w:val="1"/>
      <w:numFmt w:val="bullet"/>
      <w:lvlText w:val=""/>
      <w:lvlJc w:val="left"/>
      <w:pPr>
        <w:tabs>
          <w:tab w:val="num" w:pos="6480"/>
        </w:tabs>
        <w:ind w:left="6480" w:hanging="360"/>
      </w:pPr>
      <w:rPr>
        <w:rFonts w:ascii="Symbol" w:hAnsi="Symbol" w:hint="default"/>
      </w:rPr>
    </w:lvl>
  </w:abstractNum>
  <w:abstractNum w:abstractNumId="28">
    <w:nsid w:val="709E227E"/>
    <w:multiLevelType w:val="hybridMultilevel"/>
    <w:tmpl w:val="0518D062"/>
    <w:lvl w:ilvl="0" w:tplc="AEACADB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C22E00"/>
    <w:multiLevelType w:val="hybridMultilevel"/>
    <w:tmpl w:val="DB70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F15FC0"/>
    <w:multiLevelType w:val="hybridMultilevel"/>
    <w:tmpl w:val="173CA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9"/>
  </w:num>
  <w:num w:numId="3">
    <w:abstractNumId w:val="2"/>
  </w:num>
  <w:num w:numId="4">
    <w:abstractNumId w:val="9"/>
  </w:num>
  <w:num w:numId="5">
    <w:abstractNumId w:val="4"/>
  </w:num>
  <w:num w:numId="6">
    <w:abstractNumId w:val="20"/>
  </w:num>
  <w:num w:numId="7">
    <w:abstractNumId w:val="11"/>
  </w:num>
  <w:num w:numId="8">
    <w:abstractNumId w:val="14"/>
  </w:num>
  <w:num w:numId="9">
    <w:abstractNumId w:val="6"/>
  </w:num>
  <w:num w:numId="10">
    <w:abstractNumId w:val="5"/>
  </w:num>
  <w:num w:numId="11">
    <w:abstractNumId w:val="26"/>
  </w:num>
  <w:num w:numId="12">
    <w:abstractNumId w:val="29"/>
  </w:num>
  <w:num w:numId="13">
    <w:abstractNumId w:val="23"/>
  </w:num>
  <w:num w:numId="14">
    <w:abstractNumId w:val="21"/>
  </w:num>
  <w:num w:numId="15">
    <w:abstractNumId w:val="3"/>
  </w:num>
  <w:num w:numId="16">
    <w:abstractNumId w:val="25"/>
  </w:num>
  <w:num w:numId="17">
    <w:abstractNumId w:val="7"/>
  </w:num>
  <w:num w:numId="18">
    <w:abstractNumId w:val="8"/>
  </w:num>
  <w:num w:numId="19">
    <w:abstractNumId w:val="27"/>
  </w:num>
  <w:num w:numId="20">
    <w:abstractNumId w:val="12"/>
  </w:num>
  <w:num w:numId="21">
    <w:abstractNumId w:val="17"/>
  </w:num>
  <w:num w:numId="22">
    <w:abstractNumId w:val="16"/>
  </w:num>
  <w:num w:numId="23">
    <w:abstractNumId w:val="15"/>
  </w:num>
  <w:num w:numId="24">
    <w:abstractNumId w:val="24"/>
  </w:num>
  <w:num w:numId="25">
    <w:abstractNumId w:val="10"/>
  </w:num>
  <w:num w:numId="26">
    <w:abstractNumId w:val="28"/>
  </w:num>
  <w:num w:numId="27">
    <w:abstractNumId w:val="0"/>
  </w:num>
  <w:num w:numId="28">
    <w:abstractNumId w:val="13"/>
  </w:num>
  <w:num w:numId="29">
    <w:abstractNumId w:val="18"/>
  </w:num>
  <w:num w:numId="30">
    <w:abstractNumId w:val="30"/>
  </w:num>
  <w:num w:numId="31">
    <w:abstractNumId w:val="22"/>
  </w:num>
  <w:num w:numId="32">
    <w:abstractNumId w:val="6"/>
  </w:num>
  <w:num w:numId="33">
    <w:abstractNumId w:val="10"/>
  </w:num>
  <w:num w:numId="34">
    <w:abstractNumId w:val="11"/>
  </w:num>
  <w:num w:numId="35">
    <w:abstractNumId w:val="5"/>
  </w:num>
  <w:num w:numId="3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4"/>
    <w:rsid w:val="00015BA8"/>
    <w:rsid w:val="0002784B"/>
    <w:rsid w:val="00034275"/>
    <w:rsid w:val="0003443F"/>
    <w:rsid w:val="00051B93"/>
    <w:rsid w:val="0008012B"/>
    <w:rsid w:val="00080BDC"/>
    <w:rsid w:val="000900E0"/>
    <w:rsid w:val="000C6525"/>
    <w:rsid w:val="000F6D5D"/>
    <w:rsid w:val="00106200"/>
    <w:rsid w:val="001265C0"/>
    <w:rsid w:val="00127536"/>
    <w:rsid w:val="00133B44"/>
    <w:rsid w:val="0014632E"/>
    <w:rsid w:val="00154812"/>
    <w:rsid w:val="00174C04"/>
    <w:rsid w:val="00182E03"/>
    <w:rsid w:val="001843E9"/>
    <w:rsid w:val="00197A91"/>
    <w:rsid w:val="001A2A9D"/>
    <w:rsid w:val="001B029F"/>
    <w:rsid w:val="001B2183"/>
    <w:rsid w:val="001C3810"/>
    <w:rsid w:val="001C7CD6"/>
    <w:rsid w:val="001D0E5A"/>
    <w:rsid w:val="001D43DC"/>
    <w:rsid w:val="001E09F1"/>
    <w:rsid w:val="001E4544"/>
    <w:rsid w:val="001F2072"/>
    <w:rsid w:val="00202777"/>
    <w:rsid w:val="00206B1C"/>
    <w:rsid w:val="002203F7"/>
    <w:rsid w:val="00227CBE"/>
    <w:rsid w:val="00234172"/>
    <w:rsid w:val="00234B9C"/>
    <w:rsid w:val="002606F2"/>
    <w:rsid w:val="00271A1B"/>
    <w:rsid w:val="00276080"/>
    <w:rsid w:val="0028151B"/>
    <w:rsid w:val="002863BA"/>
    <w:rsid w:val="002879CB"/>
    <w:rsid w:val="002A2943"/>
    <w:rsid w:val="002F198C"/>
    <w:rsid w:val="002F2834"/>
    <w:rsid w:val="002F616B"/>
    <w:rsid w:val="00306A17"/>
    <w:rsid w:val="00317D32"/>
    <w:rsid w:val="00343691"/>
    <w:rsid w:val="00343B7E"/>
    <w:rsid w:val="0037294C"/>
    <w:rsid w:val="00374FE2"/>
    <w:rsid w:val="00392CE3"/>
    <w:rsid w:val="003D6036"/>
    <w:rsid w:val="003E0319"/>
    <w:rsid w:val="003F6FB5"/>
    <w:rsid w:val="00401270"/>
    <w:rsid w:val="004110FC"/>
    <w:rsid w:val="0044242D"/>
    <w:rsid w:val="0044329A"/>
    <w:rsid w:val="00453D9A"/>
    <w:rsid w:val="004838B4"/>
    <w:rsid w:val="0049259E"/>
    <w:rsid w:val="004941D6"/>
    <w:rsid w:val="00497907"/>
    <w:rsid w:val="004B18FB"/>
    <w:rsid w:val="004C1690"/>
    <w:rsid w:val="004C1DB0"/>
    <w:rsid w:val="004D0AF0"/>
    <w:rsid w:val="004D4F05"/>
    <w:rsid w:val="00516490"/>
    <w:rsid w:val="005218E2"/>
    <w:rsid w:val="0054601B"/>
    <w:rsid w:val="00551A30"/>
    <w:rsid w:val="00563466"/>
    <w:rsid w:val="00574C44"/>
    <w:rsid w:val="00583F35"/>
    <w:rsid w:val="00585B09"/>
    <w:rsid w:val="005B44D5"/>
    <w:rsid w:val="005B47C7"/>
    <w:rsid w:val="005B4B74"/>
    <w:rsid w:val="005B5A0A"/>
    <w:rsid w:val="005D1208"/>
    <w:rsid w:val="005D144C"/>
    <w:rsid w:val="005E67E6"/>
    <w:rsid w:val="0061005B"/>
    <w:rsid w:val="00611F81"/>
    <w:rsid w:val="00614000"/>
    <w:rsid w:val="00623D91"/>
    <w:rsid w:val="006245FD"/>
    <w:rsid w:val="00640374"/>
    <w:rsid w:val="00642EF0"/>
    <w:rsid w:val="00645046"/>
    <w:rsid w:val="00661EC0"/>
    <w:rsid w:val="00676F03"/>
    <w:rsid w:val="00684563"/>
    <w:rsid w:val="00685F25"/>
    <w:rsid w:val="00690D4A"/>
    <w:rsid w:val="006E31F1"/>
    <w:rsid w:val="00702847"/>
    <w:rsid w:val="007558E7"/>
    <w:rsid w:val="00786B83"/>
    <w:rsid w:val="0078776E"/>
    <w:rsid w:val="00793F13"/>
    <w:rsid w:val="007C3E3E"/>
    <w:rsid w:val="007D56D7"/>
    <w:rsid w:val="007D6775"/>
    <w:rsid w:val="00800427"/>
    <w:rsid w:val="008122F6"/>
    <w:rsid w:val="0082513D"/>
    <w:rsid w:val="008254A7"/>
    <w:rsid w:val="00826032"/>
    <w:rsid w:val="00857C2B"/>
    <w:rsid w:val="0087436C"/>
    <w:rsid w:val="00877A2E"/>
    <w:rsid w:val="00877B53"/>
    <w:rsid w:val="00883453"/>
    <w:rsid w:val="008871D3"/>
    <w:rsid w:val="0089614F"/>
    <w:rsid w:val="008A6D50"/>
    <w:rsid w:val="008D7B13"/>
    <w:rsid w:val="008E4601"/>
    <w:rsid w:val="008F7C6F"/>
    <w:rsid w:val="00911103"/>
    <w:rsid w:val="009145FB"/>
    <w:rsid w:val="00950DFE"/>
    <w:rsid w:val="00981D81"/>
    <w:rsid w:val="009A66E3"/>
    <w:rsid w:val="009B65A3"/>
    <w:rsid w:val="009E4A40"/>
    <w:rsid w:val="009F268A"/>
    <w:rsid w:val="00A112F8"/>
    <w:rsid w:val="00A2126C"/>
    <w:rsid w:val="00A435EA"/>
    <w:rsid w:val="00A8155F"/>
    <w:rsid w:val="00A84E90"/>
    <w:rsid w:val="00AB3093"/>
    <w:rsid w:val="00AB6A11"/>
    <w:rsid w:val="00AC11A9"/>
    <w:rsid w:val="00AC3BAD"/>
    <w:rsid w:val="00AC7C6C"/>
    <w:rsid w:val="00B335D8"/>
    <w:rsid w:val="00B35D79"/>
    <w:rsid w:val="00B41328"/>
    <w:rsid w:val="00B426A3"/>
    <w:rsid w:val="00B500C7"/>
    <w:rsid w:val="00B53ABE"/>
    <w:rsid w:val="00B67A89"/>
    <w:rsid w:val="00B712D4"/>
    <w:rsid w:val="00B7312A"/>
    <w:rsid w:val="00B77986"/>
    <w:rsid w:val="00B92181"/>
    <w:rsid w:val="00B92E57"/>
    <w:rsid w:val="00BA2D93"/>
    <w:rsid w:val="00BB1FA9"/>
    <w:rsid w:val="00BC062B"/>
    <w:rsid w:val="00BD5A6E"/>
    <w:rsid w:val="00BE53EF"/>
    <w:rsid w:val="00BF0E26"/>
    <w:rsid w:val="00C10EAA"/>
    <w:rsid w:val="00C30C4C"/>
    <w:rsid w:val="00C439DC"/>
    <w:rsid w:val="00C544E6"/>
    <w:rsid w:val="00C6408C"/>
    <w:rsid w:val="00C705C3"/>
    <w:rsid w:val="00C721A7"/>
    <w:rsid w:val="00C860E8"/>
    <w:rsid w:val="00C9099C"/>
    <w:rsid w:val="00CC4CE2"/>
    <w:rsid w:val="00CC4F62"/>
    <w:rsid w:val="00CD7116"/>
    <w:rsid w:val="00CE1646"/>
    <w:rsid w:val="00CE5120"/>
    <w:rsid w:val="00CF5F71"/>
    <w:rsid w:val="00D01056"/>
    <w:rsid w:val="00D12848"/>
    <w:rsid w:val="00D34D40"/>
    <w:rsid w:val="00D42959"/>
    <w:rsid w:val="00D6427F"/>
    <w:rsid w:val="00D76F0E"/>
    <w:rsid w:val="00D8100F"/>
    <w:rsid w:val="00D904D6"/>
    <w:rsid w:val="00DA16DD"/>
    <w:rsid w:val="00DA671E"/>
    <w:rsid w:val="00DB6430"/>
    <w:rsid w:val="00DB77CE"/>
    <w:rsid w:val="00DC1170"/>
    <w:rsid w:val="00DC1FE4"/>
    <w:rsid w:val="00DD0AFB"/>
    <w:rsid w:val="00DD5202"/>
    <w:rsid w:val="00DE0A17"/>
    <w:rsid w:val="00DE205E"/>
    <w:rsid w:val="00DE6D70"/>
    <w:rsid w:val="00E13545"/>
    <w:rsid w:val="00E15182"/>
    <w:rsid w:val="00E223ED"/>
    <w:rsid w:val="00E232D3"/>
    <w:rsid w:val="00E24EBD"/>
    <w:rsid w:val="00E46AB8"/>
    <w:rsid w:val="00E67FA0"/>
    <w:rsid w:val="00E71DA5"/>
    <w:rsid w:val="00E729F8"/>
    <w:rsid w:val="00E76218"/>
    <w:rsid w:val="00E9261F"/>
    <w:rsid w:val="00E96961"/>
    <w:rsid w:val="00EA1C5E"/>
    <w:rsid w:val="00EB1BB2"/>
    <w:rsid w:val="00EB2569"/>
    <w:rsid w:val="00EC2E15"/>
    <w:rsid w:val="00ED79CD"/>
    <w:rsid w:val="00EE00BD"/>
    <w:rsid w:val="00EE5674"/>
    <w:rsid w:val="00EF1621"/>
    <w:rsid w:val="00EF2079"/>
    <w:rsid w:val="00F06116"/>
    <w:rsid w:val="00F158BE"/>
    <w:rsid w:val="00F23EFA"/>
    <w:rsid w:val="00F25FA0"/>
    <w:rsid w:val="00F459E4"/>
    <w:rsid w:val="00F53D4C"/>
    <w:rsid w:val="00F77557"/>
    <w:rsid w:val="00F92A0A"/>
    <w:rsid w:val="00F9306D"/>
    <w:rsid w:val="00F95E0B"/>
    <w:rsid w:val="00FA4E4F"/>
    <w:rsid w:val="00FA60B1"/>
    <w:rsid w:val="00FC4A42"/>
    <w:rsid w:val="00FD1CFA"/>
    <w:rsid w:val="00FE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3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21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6C"/>
    <w:pPr>
      <w:tabs>
        <w:tab w:val="center" w:pos="4513"/>
        <w:tab w:val="right" w:pos="9026"/>
      </w:tabs>
    </w:pPr>
  </w:style>
  <w:style w:type="character" w:customStyle="1" w:styleId="HeaderChar">
    <w:name w:val="Header Char"/>
    <w:basedOn w:val="DefaultParagraphFont"/>
    <w:link w:val="Header"/>
    <w:uiPriority w:val="99"/>
    <w:rsid w:val="00AC7C6C"/>
    <w:rPr>
      <w:rFonts w:ascii="Arial" w:hAnsi="Arial"/>
      <w:sz w:val="24"/>
    </w:rPr>
  </w:style>
  <w:style w:type="paragraph" w:styleId="Footer">
    <w:name w:val="footer"/>
    <w:basedOn w:val="Normal"/>
    <w:link w:val="FooterChar"/>
    <w:uiPriority w:val="99"/>
    <w:unhideWhenUsed/>
    <w:rsid w:val="00AC7C6C"/>
    <w:pPr>
      <w:tabs>
        <w:tab w:val="center" w:pos="4513"/>
        <w:tab w:val="right" w:pos="9026"/>
      </w:tabs>
    </w:pPr>
  </w:style>
  <w:style w:type="character" w:customStyle="1" w:styleId="FooterChar">
    <w:name w:val="Footer Char"/>
    <w:basedOn w:val="DefaultParagraphFont"/>
    <w:link w:val="Footer"/>
    <w:uiPriority w:val="99"/>
    <w:rsid w:val="00AC7C6C"/>
    <w:rPr>
      <w:rFonts w:ascii="Arial" w:hAnsi="Arial"/>
      <w:sz w:val="24"/>
    </w:rPr>
  </w:style>
  <w:style w:type="character" w:customStyle="1" w:styleId="ListParagraphChar">
    <w:name w:val="List Paragraph Char"/>
    <w:basedOn w:val="DefaultParagraphFont"/>
    <w:link w:val="ListParagraph"/>
    <w:uiPriority w:val="34"/>
    <w:locked/>
    <w:rsid w:val="00AC7C6C"/>
  </w:style>
  <w:style w:type="paragraph" w:styleId="ListParagraph">
    <w:name w:val="List Paragraph"/>
    <w:basedOn w:val="Normal"/>
    <w:link w:val="ListParagraphChar"/>
    <w:uiPriority w:val="34"/>
    <w:qFormat/>
    <w:rsid w:val="00AC7C6C"/>
    <w:pPr>
      <w:spacing w:line="276" w:lineRule="auto"/>
      <w:ind w:left="720"/>
      <w:jc w:val="both"/>
    </w:pPr>
    <w:rPr>
      <w:rFonts w:asciiTheme="minorHAnsi" w:hAnsiTheme="minorHAnsi"/>
      <w:sz w:val="22"/>
    </w:rPr>
  </w:style>
  <w:style w:type="table" w:styleId="TableGrid">
    <w:name w:val="Table Grid"/>
    <w:basedOn w:val="TableNormal"/>
    <w:uiPriority w:val="59"/>
    <w:rsid w:val="0091110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232D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218"/>
    <w:pPr>
      <w:autoSpaceDE w:val="0"/>
      <w:autoSpaceDN w:val="0"/>
      <w:adjustRightInd w:val="0"/>
      <w:spacing w:after="0" w:line="240" w:lineRule="auto"/>
    </w:pPr>
    <w:rPr>
      <w:rFonts w:ascii="Frutiger 45 Light" w:hAnsi="Frutiger 45 Light" w:cs="Frutiger 45 Light"/>
      <w:color w:val="000000"/>
      <w:sz w:val="24"/>
      <w:szCs w:val="24"/>
    </w:rPr>
  </w:style>
  <w:style w:type="paragraph" w:styleId="NoSpacing">
    <w:name w:val="No Spacing"/>
    <w:link w:val="NoSpacingChar"/>
    <w:uiPriority w:val="1"/>
    <w:qFormat/>
    <w:rsid w:val="00640374"/>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640374"/>
    <w:rPr>
      <w:rFonts w:eastAsiaTheme="minorEastAsia"/>
      <w:lang w:eastAsia="en-GB"/>
    </w:rPr>
  </w:style>
  <w:style w:type="paragraph" w:styleId="NormalWeb">
    <w:name w:val="Normal (Web)"/>
    <w:basedOn w:val="Normal"/>
    <w:uiPriority w:val="99"/>
    <w:unhideWhenUsed/>
    <w:rsid w:val="008F7C6F"/>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59"/>
    <w:rsid w:val="00DD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D40"/>
    <w:rPr>
      <w:rFonts w:ascii="Segoe UI" w:hAnsi="Segoe UI" w:cs="Segoe UI"/>
      <w:sz w:val="18"/>
      <w:szCs w:val="18"/>
    </w:rPr>
  </w:style>
  <w:style w:type="character" w:styleId="CommentReference">
    <w:name w:val="annotation reference"/>
    <w:basedOn w:val="DefaultParagraphFont"/>
    <w:uiPriority w:val="99"/>
    <w:semiHidden/>
    <w:unhideWhenUsed/>
    <w:rsid w:val="004838B4"/>
    <w:rPr>
      <w:sz w:val="16"/>
      <w:szCs w:val="16"/>
    </w:rPr>
  </w:style>
  <w:style w:type="paragraph" w:styleId="CommentText">
    <w:name w:val="annotation text"/>
    <w:basedOn w:val="Normal"/>
    <w:link w:val="CommentTextChar"/>
    <w:uiPriority w:val="99"/>
    <w:unhideWhenUsed/>
    <w:rsid w:val="004838B4"/>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4838B4"/>
    <w:rPr>
      <w:sz w:val="20"/>
      <w:szCs w:val="20"/>
    </w:rPr>
  </w:style>
  <w:style w:type="paragraph" w:styleId="EndnoteText">
    <w:name w:val="endnote text"/>
    <w:basedOn w:val="Normal"/>
    <w:link w:val="EndnoteTextChar"/>
    <w:uiPriority w:val="99"/>
    <w:semiHidden/>
    <w:unhideWhenUsed/>
    <w:rsid w:val="00BC062B"/>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BC062B"/>
    <w:rPr>
      <w:sz w:val="20"/>
      <w:szCs w:val="20"/>
    </w:rPr>
  </w:style>
  <w:style w:type="character" w:styleId="EndnoteReference">
    <w:name w:val="endnote reference"/>
    <w:basedOn w:val="DefaultParagraphFont"/>
    <w:uiPriority w:val="99"/>
    <w:semiHidden/>
    <w:unhideWhenUsed/>
    <w:rsid w:val="00BC062B"/>
    <w:rPr>
      <w:vertAlign w:val="superscript"/>
    </w:rPr>
  </w:style>
  <w:style w:type="character" w:customStyle="1" w:styleId="y0nh2b">
    <w:name w:val="y0nh2b"/>
    <w:basedOn w:val="DefaultParagraphFont"/>
    <w:rsid w:val="00BC0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21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6C"/>
    <w:pPr>
      <w:tabs>
        <w:tab w:val="center" w:pos="4513"/>
        <w:tab w:val="right" w:pos="9026"/>
      </w:tabs>
    </w:pPr>
  </w:style>
  <w:style w:type="character" w:customStyle="1" w:styleId="HeaderChar">
    <w:name w:val="Header Char"/>
    <w:basedOn w:val="DefaultParagraphFont"/>
    <w:link w:val="Header"/>
    <w:uiPriority w:val="99"/>
    <w:rsid w:val="00AC7C6C"/>
    <w:rPr>
      <w:rFonts w:ascii="Arial" w:hAnsi="Arial"/>
      <w:sz w:val="24"/>
    </w:rPr>
  </w:style>
  <w:style w:type="paragraph" w:styleId="Footer">
    <w:name w:val="footer"/>
    <w:basedOn w:val="Normal"/>
    <w:link w:val="FooterChar"/>
    <w:uiPriority w:val="99"/>
    <w:unhideWhenUsed/>
    <w:rsid w:val="00AC7C6C"/>
    <w:pPr>
      <w:tabs>
        <w:tab w:val="center" w:pos="4513"/>
        <w:tab w:val="right" w:pos="9026"/>
      </w:tabs>
    </w:pPr>
  </w:style>
  <w:style w:type="character" w:customStyle="1" w:styleId="FooterChar">
    <w:name w:val="Footer Char"/>
    <w:basedOn w:val="DefaultParagraphFont"/>
    <w:link w:val="Footer"/>
    <w:uiPriority w:val="99"/>
    <w:rsid w:val="00AC7C6C"/>
    <w:rPr>
      <w:rFonts w:ascii="Arial" w:hAnsi="Arial"/>
      <w:sz w:val="24"/>
    </w:rPr>
  </w:style>
  <w:style w:type="character" w:customStyle="1" w:styleId="ListParagraphChar">
    <w:name w:val="List Paragraph Char"/>
    <w:basedOn w:val="DefaultParagraphFont"/>
    <w:link w:val="ListParagraph"/>
    <w:uiPriority w:val="34"/>
    <w:locked/>
    <w:rsid w:val="00AC7C6C"/>
  </w:style>
  <w:style w:type="paragraph" w:styleId="ListParagraph">
    <w:name w:val="List Paragraph"/>
    <w:basedOn w:val="Normal"/>
    <w:link w:val="ListParagraphChar"/>
    <w:uiPriority w:val="34"/>
    <w:qFormat/>
    <w:rsid w:val="00AC7C6C"/>
    <w:pPr>
      <w:spacing w:line="276" w:lineRule="auto"/>
      <w:ind w:left="720"/>
      <w:jc w:val="both"/>
    </w:pPr>
    <w:rPr>
      <w:rFonts w:asciiTheme="minorHAnsi" w:hAnsiTheme="minorHAnsi"/>
      <w:sz w:val="22"/>
    </w:rPr>
  </w:style>
  <w:style w:type="table" w:styleId="TableGrid">
    <w:name w:val="Table Grid"/>
    <w:basedOn w:val="TableNormal"/>
    <w:uiPriority w:val="59"/>
    <w:rsid w:val="0091110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232D3"/>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218"/>
    <w:pPr>
      <w:autoSpaceDE w:val="0"/>
      <w:autoSpaceDN w:val="0"/>
      <w:adjustRightInd w:val="0"/>
      <w:spacing w:after="0" w:line="240" w:lineRule="auto"/>
    </w:pPr>
    <w:rPr>
      <w:rFonts w:ascii="Frutiger 45 Light" w:hAnsi="Frutiger 45 Light" w:cs="Frutiger 45 Light"/>
      <w:color w:val="000000"/>
      <w:sz w:val="24"/>
      <w:szCs w:val="24"/>
    </w:rPr>
  </w:style>
  <w:style w:type="paragraph" w:styleId="NoSpacing">
    <w:name w:val="No Spacing"/>
    <w:link w:val="NoSpacingChar"/>
    <w:uiPriority w:val="1"/>
    <w:qFormat/>
    <w:rsid w:val="00640374"/>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640374"/>
    <w:rPr>
      <w:rFonts w:eastAsiaTheme="minorEastAsia"/>
      <w:lang w:eastAsia="en-GB"/>
    </w:rPr>
  </w:style>
  <w:style w:type="paragraph" w:styleId="NormalWeb">
    <w:name w:val="Normal (Web)"/>
    <w:basedOn w:val="Normal"/>
    <w:uiPriority w:val="99"/>
    <w:unhideWhenUsed/>
    <w:rsid w:val="008F7C6F"/>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59"/>
    <w:rsid w:val="00DD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D40"/>
    <w:rPr>
      <w:rFonts w:ascii="Segoe UI" w:hAnsi="Segoe UI" w:cs="Segoe UI"/>
      <w:sz w:val="18"/>
      <w:szCs w:val="18"/>
    </w:rPr>
  </w:style>
  <w:style w:type="character" w:styleId="CommentReference">
    <w:name w:val="annotation reference"/>
    <w:basedOn w:val="DefaultParagraphFont"/>
    <w:uiPriority w:val="99"/>
    <w:semiHidden/>
    <w:unhideWhenUsed/>
    <w:rsid w:val="004838B4"/>
    <w:rPr>
      <w:sz w:val="16"/>
      <w:szCs w:val="16"/>
    </w:rPr>
  </w:style>
  <w:style w:type="paragraph" w:styleId="CommentText">
    <w:name w:val="annotation text"/>
    <w:basedOn w:val="Normal"/>
    <w:link w:val="CommentTextChar"/>
    <w:uiPriority w:val="99"/>
    <w:unhideWhenUsed/>
    <w:rsid w:val="004838B4"/>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4838B4"/>
    <w:rPr>
      <w:sz w:val="20"/>
      <w:szCs w:val="20"/>
    </w:rPr>
  </w:style>
  <w:style w:type="paragraph" w:styleId="EndnoteText">
    <w:name w:val="endnote text"/>
    <w:basedOn w:val="Normal"/>
    <w:link w:val="EndnoteTextChar"/>
    <w:uiPriority w:val="99"/>
    <w:semiHidden/>
    <w:unhideWhenUsed/>
    <w:rsid w:val="00BC062B"/>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BC062B"/>
    <w:rPr>
      <w:sz w:val="20"/>
      <w:szCs w:val="20"/>
    </w:rPr>
  </w:style>
  <w:style w:type="character" w:styleId="EndnoteReference">
    <w:name w:val="endnote reference"/>
    <w:basedOn w:val="DefaultParagraphFont"/>
    <w:uiPriority w:val="99"/>
    <w:semiHidden/>
    <w:unhideWhenUsed/>
    <w:rsid w:val="00BC062B"/>
    <w:rPr>
      <w:vertAlign w:val="superscript"/>
    </w:rPr>
  </w:style>
  <w:style w:type="character" w:customStyle="1" w:styleId="y0nh2b">
    <w:name w:val="y0nh2b"/>
    <w:basedOn w:val="DefaultParagraphFont"/>
    <w:rsid w:val="00BC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7640">
      <w:bodyDiv w:val="1"/>
      <w:marLeft w:val="0"/>
      <w:marRight w:val="0"/>
      <w:marTop w:val="0"/>
      <w:marBottom w:val="0"/>
      <w:divBdr>
        <w:top w:val="none" w:sz="0" w:space="0" w:color="auto"/>
        <w:left w:val="none" w:sz="0" w:space="0" w:color="auto"/>
        <w:bottom w:val="none" w:sz="0" w:space="0" w:color="auto"/>
        <w:right w:val="none" w:sz="0" w:space="0" w:color="auto"/>
      </w:divBdr>
    </w:div>
    <w:div w:id="169763526">
      <w:bodyDiv w:val="1"/>
      <w:marLeft w:val="0"/>
      <w:marRight w:val="0"/>
      <w:marTop w:val="0"/>
      <w:marBottom w:val="0"/>
      <w:divBdr>
        <w:top w:val="none" w:sz="0" w:space="0" w:color="auto"/>
        <w:left w:val="none" w:sz="0" w:space="0" w:color="auto"/>
        <w:bottom w:val="none" w:sz="0" w:space="0" w:color="auto"/>
        <w:right w:val="none" w:sz="0" w:space="0" w:color="auto"/>
      </w:divBdr>
    </w:div>
    <w:div w:id="264726836">
      <w:bodyDiv w:val="1"/>
      <w:marLeft w:val="0"/>
      <w:marRight w:val="0"/>
      <w:marTop w:val="0"/>
      <w:marBottom w:val="0"/>
      <w:divBdr>
        <w:top w:val="none" w:sz="0" w:space="0" w:color="auto"/>
        <w:left w:val="none" w:sz="0" w:space="0" w:color="auto"/>
        <w:bottom w:val="none" w:sz="0" w:space="0" w:color="auto"/>
        <w:right w:val="none" w:sz="0" w:space="0" w:color="auto"/>
      </w:divBdr>
    </w:div>
    <w:div w:id="340357083">
      <w:bodyDiv w:val="1"/>
      <w:marLeft w:val="0"/>
      <w:marRight w:val="0"/>
      <w:marTop w:val="0"/>
      <w:marBottom w:val="0"/>
      <w:divBdr>
        <w:top w:val="none" w:sz="0" w:space="0" w:color="auto"/>
        <w:left w:val="none" w:sz="0" w:space="0" w:color="auto"/>
        <w:bottom w:val="none" w:sz="0" w:space="0" w:color="auto"/>
        <w:right w:val="none" w:sz="0" w:space="0" w:color="auto"/>
      </w:divBdr>
    </w:div>
    <w:div w:id="357704524">
      <w:bodyDiv w:val="1"/>
      <w:marLeft w:val="0"/>
      <w:marRight w:val="0"/>
      <w:marTop w:val="0"/>
      <w:marBottom w:val="0"/>
      <w:divBdr>
        <w:top w:val="none" w:sz="0" w:space="0" w:color="auto"/>
        <w:left w:val="none" w:sz="0" w:space="0" w:color="auto"/>
        <w:bottom w:val="none" w:sz="0" w:space="0" w:color="auto"/>
        <w:right w:val="none" w:sz="0" w:space="0" w:color="auto"/>
      </w:divBdr>
    </w:div>
    <w:div w:id="555773614">
      <w:bodyDiv w:val="1"/>
      <w:marLeft w:val="0"/>
      <w:marRight w:val="0"/>
      <w:marTop w:val="0"/>
      <w:marBottom w:val="0"/>
      <w:divBdr>
        <w:top w:val="none" w:sz="0" w:space="0" w:color="auto"/>
        <w:left w:val="none" w:sz="0" w:space="0" w:color="auto"/>
        <w:bottom w:val="none" w:sz="0" w:space="0" w:color="auto"/>
        <w:right w:val="none" w:sz="0" w:space="0" w:color="auto"/>
      </w:divBdr>
    </w:div>
    <w:div w:id="601762893">
      <w:bodyDiv w:val="1"/>
      <w:marLeft w:val="0"/>
      <w:marRight w:val="0"/>
      <w:marTop w:val="0"/>
      <w:marBottom w:val="0"/>
      <w:divBdr>
        <w:top w:val="none" w:sz="0" w:space="0" w:color="auto"/>
        <w:left w:val="none" w:sz="0" w:space="0" w:color="auto"/>
        <w:bottom w:val="none" w:sz="0" w:space="0" w:color="auto"/>
        <w:right w:val="none" w:sz="0" w:space="0" w:color="auto"/>
      </w:divBdr>
    </w:div>
    <w:div w:id="652492869">
      <w:bodyDiv w:val="1"/>
      <w:marLeft w:val="0"/>
      <w:marRight w:val="0"/>
      <w:marTop w:val="0"/>
      <w:marBottom w:val="0"/>
      <w:divBdr>
        <w:top w:val="none" w:sz="0" w:space="0" w:color="auto"/>
        <w:left w:val="none" w:sz="0" w:space="0" w:color="auto"/>
        <w:bottom w:val="none" w:sz="0" w:space="0" w:color="auto"/>
        <w:right w:val="none" w:sz="0" w:space="0" w:color="auto"/>
      </w:divBdr>
    </w:div>
    <w:div w:id="748966560">
      <w:bodyDiv w:val="1"/>
      <w:marLeft w:val="0"/>
      <w:marRight w:val="0"/>
      <w:marTop w:val="0"/>
      <w:marBottom w:val="0"/>
      <w:divBdr>
        <w:top w:val="none" w:sz="0" w:space="0" w:color="auto"/>
        <w:left w:val="none" w:sz="0" w:space="0" w:color="auto"/>
        <w:bottom w:val="none" w:sz="0" w:space="0" w:color="auto"/>
        <w:right w:val="none" w:sz="0" w:space="0" w:color="auto"/>
      </w:divBdr>
    </w:div>
    <w:div w:id="872228254">
      <w:bodyDiv w:val="1"/>
      <w:marLeft w:val="0"/>
      <w:marRight w:val="0"/>
      <w:marTop w:val="0"/>
      <w:marBottom w:val="0"/>
      <w:divBdr>
        <w:top w:val="none" w:sz="0" w:space="0" w:color="auto"/>
        <w:left w:val="none" w:sz="0" w:space="0" w:color="auto"/>
        <w:bottom w:val="none" w:sz="0" w:space="0" w:color="auto"/>
        <w:right w:val="none" w:sz="0" w:space="0" w:color="auto"/>
      </w:divBdr>
    </w:div>
    <w:div w:id="901982132">
      <w:bodyDiv w:val="1"/>
      <w:marLeft w:val="0"/>
      <w:marRight w:val="0"/>
      <w:marTop w:val="0"/>
      <w:marBottom w:val="0"/>
      <w:divBdr>
        <w:top w:val="none" w:sz="0" w:space="0" w:color="auto"/>
        <w:left w:val="none" w:sz="0" w:space="0" w:color="auto"/>
        <w:bottom w:val="none" w:sz="0" w:space="0" w:color="auto"/>
        <w:right w:val="none" w:sz="0" w:space="0" w:color="auto"/>
      </w:divBdr>
    </w:div>
    <w:div w:id="920485191">
      <w:bodyDiv w:val="1"/>
      <w:marLeft w:val="0"/>
      <w:marRight w:val="0"/>
      <w:marTop w:val="0"/>
      <w:marBottom w:val="0"/>
      <w:divBdr>
        <w:top w:val="none" w:sz="0" w:space="0" w:color="auto"/>
        <w:left w:val="none" w:sz="0" w:space="0" w:color="auto"/>
        <w:bottom w:val="none" w:sz="0" w:space="0" w:color="auto"/>
        <w:right w:val="none" w:sz="0" w:space="0" w:color="auto"/>
      </w:divBdr>
    </w:div>
    <w:div w:id="1062556559">
      <w:bodyDiv w:val="1"/>
      <w:marLeft w:val="0"/>
      <w:marRight w:val="0"/>
      <w:marTop w:val="0"/>
      <w:marBottom w:val="0"/>
      <w:divBdr>
        <w:top w:val="none" w:sz="0" w:space="0" w:color="auto"/>
        <w:left w:val="none" w:sz="0" w:space="0" w:color="auto"/>
        <w:bottom w:val="none" w:sz="0" w:space="0" w:color="auto"/>
        <w:right w:val="none" w:sz="0" w:space="0" w:color="auto"/>
      </w:divBdr>
    </w:div>
    <w:div w:id="1134249570">
      <w:bodyDiv w:val="1"/>
      <w:marLeft w:val="0"/>
      <w:marRight w:val="0"/>
      <w:marTop w:val="0"/>
      <w:marBottom w:val="0"/>
      <w:divBdr>
        <w:top w:val="none" w:sz="0" w:space="0" w:color="auto"/>
        <w:left w:val="none" w:sz="0" w:space="0" w:color="auto"/>
        <w:bottom w:val="none" w:sz="0" w:space="0" w:color="auto"/>
        <w:right w:val="none" w:sz="0" w:space="0" w:color="auto"/>
      </w:divBdr>
    </w:div>
    <w:div w:id="1151941400">
      <w:bodyDiv w:val="1"/>
      <w:marLeft w:val="0"/>
      <w:marRight w:val="0"/>
      <w:marTop w:val="0"/>
      <w:marBottom w:val="0"/>
      <w:divBdr>
        <w:top w:val="none" w:sz="0" w:space="0" w:color="auto"/>
        <w:left w:val="none" w:sz="0" w:space="0" w:color="auto"/>
        <w:bottom w:val="none" w:sz="0" w:space="0" w:color="auto"/>
        <w:right w:val="none" w:sz="0" w:space="0" w:color="auto"/>
      </w:divBdr>
    </w:div>
    <w:div w:id="1161190787">
      <w:bodyDiv w:val="1"/>
      <w:marLeft w:val="0"/>
      <w:marRight w:val="0"/>
      <w:marTop w:val="0"/>
      <w:marBottom w:val="0"/>
      <w:divBdr>
        <w:top w:val="none" w:sz="0" w:space="0" w:color="auto"/>
        <w:left w:val="none" w:sz="0" w:space="0" w:color="auto"/>
        <w:bottom w:val="none" w:sz="0" w:space="0" w:color="auto"/>
        <w:right w:val="none" w:sz="0" w:space="0" w:color="auto"/>
      </w:divBdr>
    </w:div>
    <w:div w:id="1179273708">
      <w:bodyDiv w:val="1"/>
      <w:marLeft w:val="0"/>
      <w:marRight w:val="0"/>
      <w:marTop w:val="0"/>
      <w:marBottom w:val="0"/>
      <w:divBdr>
        <w:top w:val="none" w:sz="0" w:space="0" w:color="auto"/>
        <w:left w:val="none" w:sz="0" w:space="0" w:color="auto"/>
        <w:bottom w:val="none" w:sz="0" w:space="0" w:color="auto"/>
        <w:right w:val="none" w:sz="0" w:space="0" w:color="auto"/>
      </w:divBdr>
    </w:div>
    <w:div w:id="1227957835">
      <w:bodyDiv w:val="1"/>
      <w:marLeft w:val="0"/>
      <w:marRight w:val="0"/>
      <w:marTop w:val="0"/>
      <w:marBottom w:val="0"/>
      <w:divBdr>
        <w:top w:val="none" w:sz="0" w:space="0" w:color="auto"/>
        <w:left w:val="none" w:sz="0" w:space="0" w:color="auto"/>
        <w:bottom w:val="none" w:sz="0" w:space="0" w:color="auto"/>
        <w:right w:val="none" w:sz="0" w:space="0" w:color="auto"/>
      </w:divBdr>
    </w:div>
    <w:div w:id="1345398496">
      <w:bodyDiv w:val="1"/>
      <w:marLeft w:val="0"/>
      <w:marRight w:val="0"/>
      <w:marTop w:val="0"/>
      <w:marBottom w:val="0"/>
      <w:divBdr>
        <w:top w:val="none" w:sz="0" w:space="0" w:color="auto"/>
        <w:left w:val="none" w:sz="0" w:space="0" w:color="auto"/>
        <w:bottom w:val="none" w:sz="0" w:space="0" w:color="auto"/>
        <w:right w:val="none" w:sz="0" w:space="0" w:color="auto"/>
      </w:divBdr>
    </w:div>
    <w:div w:id="1361010301">
      <w:bodyDiv w:val="1"/>
      <w:marLeft w:val="0"/>
      <w:marRight w:val="0"/>
      <w:marTop w:val="0"/>
      <w:marBottom w:val="0"/>
      <w:divBdr>
        <w:top w:val="none" w:sz="0" w:space="0" w:color="auto"/>
        <w:left w:val="none" w:sz="0" w:space="0" w:color="auto"/>
        <w:bottom w:val="none" w:sz="0" w:space="0" w:color="auto"/>
        <w:right w:val="none" w:sz="0" w:space="0" w:color="auto"/>
      </w:divBdr>
    </w:div>
    <w:div w:id="1377698254">
      <w:bodyDiv w:val="1"/>
      <w:marLeft w:val="0"/>
      <w:marRight w:val="0"/>
      <w:marTop w:val="0"/>
      <w:marBottom w:val="0"/>
      <w:divBdr>
        <w:top w:val="none" w:sz="0" w:space="0" w:color="auto"/>
        <w:left w:val="none" w:sz="0" w:space="0" w:color="auto"/>
        <w:bottom w:val="none" w:sz="0" w:space="0" w:color="auto"/>
        <w:right w:val="none" w:sz="0" w:space="0" w:color="auto"/>
      </w:divBdr>
    </w:div>
    <w:div w:id="1454443838">
      <w:bodyDiv w:val="1"/>
      <w:marLeft w:val="0"/>
      <w:marRight w:val="0"/>
      <w:marTop w:val="0"/>
      <w:marBottom w:val="0"/>
      <w:divBdr>
        <w:top w:val="none" w:sz="0" w:space="0" w:color="auto"/>
        <w:left w:val="none" w:sz="0" w:space="0" w:color="auto"/>
        <w:bottom w:val="none" w:sz="0" w:space="0" w:color="auto"/>
        <w:right w:val="none" w:sz="0" w:space="0" w:color="auto"/>
      </w:divBdr>
    </w:div>
    <w:div w:id="1520653841">
      <w:bodyDiv w:val="1"/>
      <w:marLeft w:val="0"/>
      <w:marRight w:val="0"/>
      <w:marTop w:val="0"/>
      <w:marBottom w:val="0"/>
      <w:divBdr>
        <w:top w:val="none" w:sz="0" w:space="0" w:color="auto"/>
        <w:left w:val="none" w:sz="0" w:space="0" w:color="auto"/>
        <w:bottom w:val="none" w:sz="0" w:space="0" w:color="auto"/>
        <w:right w:val="none" w:sz="0" w:space="0" w:color="auto"/>
      </w:divBdr>
    </w:div>
    <w:div w:id="1525823737">
      <w:bodyDiv w:val="1"/>
      <w:marLeft w:val="0"/>
      <w:marRight w:val="0"/>
      <w:marTop w:val="0"/>
      <w:marBottom w:val="0"/>
      <w:divBdr>
        <w:top w:val="none" w:sz="0" w:space="0" w:color="auto"/>
        <w:left w:val="none" w:sz="0" w:space="0" w:color="auto"/>
        <w:bottom w:val="none" w:sz="0" w:space="0" w:color="auto"/>
        <w:right w:val="none" w:sz="0" w:space="0" w:color="auto"/>
      </w:divBdr>
    </w:div>
    <w:div w:id="1730181809">
      <w:bodyDiv w:val="1"/>
      <w:marLeft w:val="0"/>
      <w:marRight w:val="0"/>
      <w:marTop w:val="0"/>
      <w:marBottom w:val="0"/>
      <w:divBdr>
        <w:top w:val="none" w:sz="0" w:space="0" w:color="auto"/>
        <w:left w:val="none" w:sz="0" w:space="0" w:color="auto"/>
        <w:bottom w:val="none" w:sz="0" w:space="0" w:color="auto"/>
        <w:right w:val="none" w:sz="0" w:space="0" w:color="auto"/>
      </w:divBdr>
    </w:div>
    <w:div w:id="1772969668">
      <w:bodyDiv w:val="1"/>
      <w:marLeft w:val="0"/>
      <w:marRight w:val="0"/>
      <w:marTop w:val="0"/>
      <w:marBottom w:val="0"/>
      <w:divBdr>
        <w:top w:val="none" w:sz="0" w:space="0" w:color="auto"/>
        <w:left w:val="none" w:sz="0" w:space="0" w:color="auto"/>
        <w:bottom w:val="none" w:sz="0" w:space="0" w:color="auto"/>
        <w:right w:val="none" w:sz="0" w:space="0" w:color="auto"/>
      </w:divBdr>
    </w:div>
    <w:div w:id="19134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11672</Words>
  <Characters>66532</Characters>
  <Application>Microsoft Office Word</Application>
  <DocSecurity>4</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78048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Dillon Catherine (ULHT)</dc:creator>
  <cp:lastModifiedBy>Johnson Tracy (ULHT)</cp:lastModifiedBy>
  <cp:revision>2</cp:revision>
  <cp:lastPrinted>2018-05-18T11:03:00Z</cp:lastPrinted>
  <dcterms:created xsi:type="dcterms:W3CDTF">2018-05-18T11:04:00Z</dcterms:created>
  <dcterms:modified xsi:type="dcterms:W3CDTF">2018-05-18T11:04:00Z</dcterms:modified>
</cp:coreProperties>
</file>